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A2C8" w14:textId="381122D3" w:rsidR="0025608B" w:rsidRPr="0025608B" w:rsidRDefault="0025608B" w:rsidP="0025608B">
      <w:pPr>
        <w:spacing w:after="240" w:line="240" w:lineRule="auto"/>
        <w:rPr>
          <w:color w:val="0563C1" w:themeColor="hyperlink"/>
          <w:u w:val="single"/>
        </w:rPr>
      </w:pPr>
      <w:r w:rsidRPr="006E694B">
        <w:t xml:space="preserve">By this point, you have reviewed </w:t>
      </w:r>
      <w:r w:rsidRPr="003919DC">
        <w:rPr>
          <w:i/>
        </w:rPr>
        <w:t>Checklist 1: Getting Started with Zoom at Algonquin</w:t>
      </w:r>
      <w:r w:rsidRPr="006E694B">
        <w:t xml:space="preserve">. </w:t>
      </w:r>
      <w:r w:rsidRPr="006E694B">
        <w:rPr>
          <w:b/>
        </w:rPr>
        <w:t xml:space="preserve">This means </w:t>
      </w:r>
      <w:r>
        <w:rPr>
          <w:b/>
        </w:rPr>
        <w:t xml:space="preserve">that </w:t>
      </w:r>
      <w:r w:rsidRPr="006E694B">
        <w:rPr>
          <w:b/>
        </w:rPr>
        <w:t>you now have a Zoom Pro password.</w:t>
      </w:r>
      <w:r>
        <w:rPr>
          <w:b/>
        </w:rPr>
        <w:t xml:space="preserve"> </w:t>
      </w:r>
      <w:r>
        <w:rPr>
          <w:b/>
          <w:i/>
          <w:color w:val="0070C0"/>
        </w:rPr>
        <w:t xml:space="preserve">You can find all three Zoom checklists </w:t>
      </w:r>
      <w:r w:rsidR="00124D24">
        <w:rPr>
          <w:b/>
          <w:i/>
          <w:color w:val="0070C0"/>
        </w:rPr>
        <w:t xml:space="preserve">on the </w:t>
      </w:r>
      <w:hyperlink r:id="rId11" w:history="1">
        <w:r w:rsidR="00124D24" w:rsidRPr="00124D24">
          <w:rPr>
            <w:rStyle w:val="Hyperlink"/>
            <w:b/>
            <w:i/>
          </w:rPr>
          <w:t>LTS Tools for Delivery page</w:t>
        </w:r>
      </w:hyperlink>
      <w:r w:rsidR="00124D24">
        <w:rPr>
          <w:b/>
          <w:i/>
          <w:color w:val="0070C0"/>
        </w:rPr>
        <w:t>.</w:t>
      </w:r>
    </w:p>
    <w:p w14:paraId="7F37D4BE" w14:textId="77777777" w:rsidR="00411934" w:rsidRDefault="00B2320B" w:rsidP="000D7CE5">
      <w:pPr>
        <w:pStyle w:val="Heading1"/>
      </w:pPr>
      <w:r>
        <w:t xml:space="preserve">SCHEDULE YOUR </w:t>
      </w:r>
      <w:r w:rsidR="00D10917">
        <w:t xml:space="preserve">CLASS </w:t>
      </w:r>
      <w:r>
        <w:t>SESSION</w:t>
      </w:r>
    </w:p>
    <w:p w14:paraId="6C4C1C61" w14:textId="40F12C28" w:rsidR="001877B3" w:rsidRPr="00411934" w:rsidRDefault="00411934" w:rsidP="00EB7F46">
      <w:r w:rsidRPr="00411934">
        <w:t>In your Brightspace course:</w:t>
      </w:r>
    </w:p>
    <w:p w14:paraId="0D4A4149" w14:textId="6A37EC9E" w:rsidR="000B7C13" w:rsidRPr="001926CB" w:rsidRDefault="004C7517" w:rsidP="00EB7F46">
      <w:pPr>
        <w:ind w:left="360"/>
        <w:rPr>
          <w:szCs w:val="24"/>
        </w:rPr>
      </w:pPr>
      <w:sdt>
        <w:sdtPr>
          <w:rPr>
            <w:b/>
            <w:szCs w:val="24"/>
          </w:rPr>
          <w:id w:val="965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 w:rsidRPr="001926C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EB7F46" w:rsidRPr="001926CB">
        <w:rPr>
          <w:b/>
          <w:bCs/>
          <w:szCs w:val="24"/>
        </w:rPr>
        <w:t xml:space="preserve">  </w:t>
      </w:r>
      <w:r w:rsidR="09123BEA" w:rsidRPr="001926CB">
        <w:rPr>
          <w:szCs w:val="24"/>
        </w:rPr>
        <w:t>I</w:t>
      </w:r>
      <w:r w:rsidR="712DE8F5" w:rsidRPr="001926CB">
        <w:rPr>
          <w:szCs w:val="24"/>
        </w:rPr>
        <w:t>n the course nav</w:t>
      </w:r>
      <w:r w:rsidR="0042090A" w:rsidRPr="001926CB">
        <w:rPr>
          <w:szCs w:val="24"/>
        </w:rPr>
        <w:t xml:space="preserve">igation </w:t>
      </w:r>
      <w:r w:rsidR="712DE8F5" w:rsidRPr="001926CB">
        <w:rPr>
          <w:szCs w:val="24"/>
        </w:rPr>
        <w:t>bar, c</w:t>
      </w:r>
      <w:r w:rsidR="0033469F" w:rsidRPr="001926CB">
        <w:rPr>
          <w:szCs w:val="24"/>
        </w:rPr>
        <w:t xml:space="preserve">lick: </w:t>
      </w:r>
      <w:r w:rsidR="0033469F" w:rsidRPr="001926CB">
        <w:rPr>
          <w:b/>
          <w:bCs/>
          <w:szCs w:val="24"/>
        </w:rPr>
        <w:t>TOOLS &gt; ZOOM CLASSROOM</w:t>
      </w:r>
      <w:r w:rsidR="00AE5806" w:rsidRPr="001926CB">
        <w:rPr>
          <w:szCs w:val="24"/>
        </w:rPr>
        <w:t xml:space="preserve"> </w:t>
      </w:r>
    </w:p>
    <w:p w14:paraId="19DCD8FE" w14:textId="5829ED63" w:rsidR="000B7C13" w:rsidRPr="001926CB" w:rsidRDefault="004C7517" w:rsidP="00EB7F46">
      <w:pPr>
        <w:ind w:left="360"/>
        <w:rPr>
          <w:szCs w:val="24"/>
        </w:rPr>
      </w:pPr>
      <w:sdt>
        <w:sdtPr>
          <w:rPr>
            <w:b/>
            <w:szCs w:val="24"/>
          </w:rPr>
          <w:id w:val="184789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 w:rsidRPr="001926C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EB7F46" w:rsidRPr="001926CB">
        <w:rPr>
          <w:b/>
          <w:bCs/>
          <w:szCs w:val="24"/>
        </w:rPr>
        <w:t xml:space="preserve">  </w:t>
      </w:r>
      <w:r w:rsidR="0025608B" w:rsidRPr="001926CB">
        <w:rPr>
          <w:szCs w:val="24"/>
        </w:rPr>
        <w:t>A new window will open. S</w:t>
      </w:r>
      <w:r w:rsidR="00AE5806" w:rsidRPr="001926CB">
        <w:rPr>
          <w:szCs w:val="24"/>
        </w:rPr>
        <w:t xml:space="preserve">elect the blue </w:t>
      </w:r>
      <w:r w:rsidR="0033469F" w:rsidRPr="001926CB">
        <w:rPr>
          <w:b/>
          <w:bCs/>
          <w:szCs w:val="24"/>
        </w:rPr>
        <w:t>SCHEDULE A NEW MEETING</w:t>
      </w:r>
      <w:r w:rsidR="00AE5806" w:rsidRPr="001926CB">
        <w:rPr>
          <w:szCs w:val="24"/>
        </w:rPr>
        <w:t xml:space="preserve"> button.</w:t>
      </w:r>
    </w:p>
    <w:p w14:paraId="0735F259" w14:textId="11A19281" w:rsidR="000B7C13" w:rsidRDefault="000B7C13" w:rsidP="00B2320B">
      <w:pPr>
        <w:pStyle w:val="Heading1"/>
      </w:pPr>
      <w:r>
        <w:t>Zoom Session Settings</w:t>
      </w:r>
    </w:p>
    <w:p w14:paraId="72BBDD97" w14:textId="7E740195" w:rsidR="00BB3683" w:rsidRPr="00EB7F46" w:rsidRDefault="004C7517" w:rsidP="00EB7F46">
      <w:pPr>
        <w:ind w:left="360"/>
        <w:rPr>
          <w:i/>
          <w:color w:val="0070C0"/>
          <w:sz w:val="24"/>
          <w:szCs w:val="24"/>
        </w:rPr>
      </w:pPr>
      <w:sdt>
        <w:sdtPr>
          <w:rPr>
            <w:b/>
            <w:sz w:val="24"/>
            <w:szCs w:val="24"/>
          </w:rPr>
          <w:id w:val="31128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B7F46" w:rsidRPr="0E62BAC4">
        <w:rPr>
          <w:b/>
          <w:bCs/>
          <w:sz w:val="24"/>
          <w:szCs w:val="24"/>
        </w:rPr>
        <w:t xml:space="preserve">  </w:t>
      </w:r>
      <w:r w:rsidR="0003085B" w:rsidRPr="00EB7F46">
        <w:rPr>
          <w:rStyle w:val="Heading3Char"/>
          <w:b/>
        </w:rPr>
        <w:t>Add Topic</w:t>
      </w:r>
      <w:r w:rsidR="0003085B" w:rsidRPr="00EB7F46">
        <w:rPr>
          <w:sz w:val="24"/>
          <w:szCs w:val="24"/>
        </w:rPr>
        <w:br/>
      </w:r>
      <w:r w:rsidR="0003085B" w:rsidRPr="00EB7F46">
        <w:rPr>
          <w:i/>
          <w:color w:val="0070C0"/>
          <w:sz w:val="24"/>
          <w:szCs w:val="24"/>
        </w:rPr>
        <w:t>Include course name and meeting date in the title so students know which ones to attend on which day.  E.g: Wednesday March 25 – GEN1001M Intro to Ethics</w:t>
      </w:r>
    </w:p>
    <w:p w14:paraId="6254230F" w14:textId="6F7E43F8" w:rsidR="006C2717" w:rsidRDefault="00BB3683" w:rsidP="00A24CCB">
      <w:pPr>
        <w:jc w:val="center"/>
        <w:rPr>
          <w:i/>
          <w:color w:val="0070C0"/>
          <w:sz w:val="24"/>
          <w:szCs w:val="24"/>
        </w:rPr>
      </w:pPr>
      <w:r>
        <w:rPr>
          <w:i/>
          <w:noProof/>
          <w:color w:val="0070C0"/>
          <w:sz w:val="24"/>
          <w:szCs w:val="24"/>
        </w:rPr>
        <w:drawing>
          <wp:inline distT="0" distB="0" distL="0" distR="0" wp14:anchorId="432C84BD" wp14:editId="3919191C">
            <wp:extent cx="4647645" cy="1143000"/>
            <wp:effectExtent l="0" t="0" r="635" b="0"/>
            <wp:docPr id="3" name="Picture 3" title="Zoom session t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tings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46"/>
                    <a:stretch/>
                  </pic:blipFill>
                  <pic:spPr bwMode="auto">
                    <a:xfrm>
                      <a:off x="0" y="0"/>
                      <a:ext cx="4651248" cy="1143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02731" w14:textId="03BF7EF8" w:rsidR="00A24CCB" w:rsidRPr="00EB7F46" w:rsidRDefault="004C7517" w:rsidP="00EB7F46">
      <w:pPr>
        <w:ind w:left="360"/>
        <w:rPr>
          <w:rStyle w:val="Heading3Char"/>
          <w:rFonts w:asciiTheme="minorHAnsi" w:eastAsiaTheme="minorHAnsi" w:hAnsiTheme="minorHAnsi" w:cstheme="minorBidi"/>
          <w:b/>
          <w:color w:val="0070C0"/>
        </w:rPr>
      </w:pPr>
      <w:sdt>
        <w:sdtPr>
          <w:rPr>
            <w:rFonts w:asciiTheme="majorHAnsi" w:eastAsiaTheme="majorEastAsia" w:hAnsiTheme="majorHAnsi" w:cstheme="majorBidi"/>
            <w:b/>
            <w:color w:val="1F4D78" w:themeColor="accent1" w:themeShade="7F"/>
            <w:sz w:val="24"/>
            <w:szCs w:val="24"/>
          </w:rPr>
          <w:id w:val="159034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B7F46" w:rsidRPr="0E62BAC4">
        <w:rPr>
          <w:b/>
          <w:bCs/>
          <w:sz w:val="24"/>
          <w:szCs w:val="24"/>
        </w:rPr>
        <w:t xml:space="preserve">  </w:t>
      </w:r>
      <w:r w:rsidR="00A24CCB" w:rsidRPr="00EB7F46">
        <w:rPr>
          <w:rStyle w:val="Heading3Char"/>
          <w:b/>
        </w:rPr>
        <w:t>Set Your</w:t>
      </w:r>
      <w:r w:rsidR="006C2717" w:rsidRPr="00EB7F46">
        <w:rPr>
          <w:rStyle w:val="Heading3Char"/>
          <w:b/>
        </w:rPr>
        <w:t xml:space="preserve"> Session Day and Time</w:t>
      </w:r>
    </w:p>
    <w:p w14:paraId="074FECC9" w14:textId="156A1624" w:rsidR="006C2717" w:rsidRPr="00A24CCB" w:rsidRDefault="006C2717" w:rsidP="00A24CCB">
      <w:pPr>
        <w:pStyle w:val="ListParagraph"/>
        <w:rPr>
          <w:b/>
          <w:color w:val="0070C0"/>
          <w:sz w:val="24"/>
          <w:szCs w:val="24"/>
        </w:rPr>
      </w:pPr>
      <w:r w:rsidRPr="00A24CCB">
        <w:rPr>
          <w:b/>
          <w:bCs/>
          <w:i/>
          <w:iCs/>
          <w:color w:val="0070C0"/>
          <w:sz w:val="24"/>
          <w:szCs w:val="24"/>
        </w:rPr>
        <w:t>Tip:</w:t>
      </w:r>
      <w:r w:rsidRPr="00A24CCB">
        <w:rPr>
          <w:i/>
          <w:iCs/>
          <w:color w:val="0070C0"/>
          <w:sz w:val="24"/>
          <w:szCs w:val="24"/>
        </w:rPr>
        <w:t xml:space="preserve"> Try to schedule your Zoom class session for </w:t>
      </w:r>
      <w:r w:rsidRPr="00A24CCB">
        <w:rPr>
          <w:b/>
          <w:bCs/>
          <w:i/>
          <w:iCs/>
          <w:color w:val="0070C0"/>
          <w:sz w:val="24"/>
          <w:szCs w:val="24"/>
        </w:rPr>
        <w:t>no longer than 1 hour 30 minutes</w:t>
      </w:r>
      <w:r w:rsidRPr="00A24CCB">
        <w:rPr>
          <w:i/>
          <w:iCs/>
          <w:color w:val="0070C0"/>
          <w:sz w:val="24"/>
          <w:szCs w:val="24"/>
        </w:rPr>
        <w:t xml:space="preserve">. For 3 hour classes, consider converting some of this classroom time to independent learning activities or group activities via </w:t>
      </w:r>
      <w:r w:rsidRPr="00A24CCB">
        <w:rPr>
          <w:b/>
          <w:bCs/>
          <w:i/>
          <w:iCs/>
          <w:color w:val="0070C0"/>
          <w:sz w:val="24"/>
          <w:szCs w:val="24"/>
        </w:rPr>
        <w:t>Break Out Rooms</w:t>
      </w:r>
      <w:r w:rsidRPr="00A24CCB">
        <w:rPr>
          <w:i/>
          <w:iCs/>
          <w:color w:val="0070C0"/>
          <w:sz w:val="24"/>
          <w:szCs w:val="24"/>
        </w:rPr>
        <w:t xml:space="preserve"> (described later in this document) or, have students collaborate “asynchronously” through collaborative documents in Office 365.</w:t>
      </w:r>
    </w:p>
    <w:p w14:paraId="6E073349" w14:textId="0C069CFB" w:rsidR="0003085B" w:rsidRDefault="006C2717" w:rsidP="00A24CCB">
      <w:pPr>
        <w:jc w:val="center"/>
        <w:rPr>
          <w:i/>
          <w:color w:val="0070C0"/>
          <w:sz w:val="24"/>
          <w:szCs w:val="24"/>
        </w:rPr>
      </w:pPr>
      <w:r>
        <w:rPr>
          <w:i/>
          <w:noProof/>
          <w:color w:val="0070C0"/>
          <w:sz w:val="24"/>
          <w:szCs w:val="24"/>
        </w:rPr>
        <w:drawing>
          <wp:inline distT="0" distB="0" distL="0" distR="0" wp14:anchorId="79A563FA" wp14:editId="7A53E0D3">
            <wp:extent cx="4647565" cy="923925"/>
            <wp:effectExtent l="0" t="0" r="635" b="9525"/>
            <wp:docPr id="9" name="Picture 9" title="Zoom time and date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tings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4" b="30567"/>
                    <a:stretch/>
                  </pic:blipFill>
                  <pic:spPr bwMode="auto">
                    <a:xfrm>
                      <a:off x="0" y="0"/>
                      <a:ext cx="4651248" cy="924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1B142" w14:textId="77777777" w:rsidR="00EB7F46" w:rsidRDefault="00EB7F46">
      <w:r>
        <w:br w:type="page"/>
      </w:r>
    </w:p>
    <w:p w14:paraId="0831DBFE" w14:textId="223D4EE6" w:rsidR="0052679D" w:rsidRDefault="004C7517" w:rsidP="00EB7F46">
      <w:pPr>
        <w:ind w:left="360"/>
      </w:pPr>
      <w:sdt>
        <w:sdtPr>
          <w:rPr>
            <w:b/>
            <w:sz w:val="24"/>
            <w:szCs w:val="24"/>
          </w:rPr>
          <w:id w:val="52344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B7F46" w:rsidRPr="0E62BAC4">
        <w:rPr>
          <w:b/>
          <w:bCs/>
          <w:sz w:val="24"/>
          <w:szCs w:val="24"/>
        </w:rPr>
        <w:t xml:space="preserve">  </w:t>
      </w:r>
      <w:r w:rsidR="0052679D">
        <w:t xml:space="preserve">The remaining settings </w:t>
      </w:r>
      <w:r w:rsidR="00542534">
        <w:rPr>
          <w:b/>
        </w:rPr>
        <w:t xml:space="preserve">are recommended for the most secure experience, </w:t>
      </w:r>
      <w:r w:rsidR="00542534">
        <w:t xml:space="preserve">but can be changed. The password </w:t>
      </w:r>
      <w:r>
        <w:t>is</w:t>
      </w:r>
      <w:r w:rsidR="00542534">
        <w:t xml:space="preserve"> embedded</w:t>
      </w:r>
      <w:r>
        <w:t xml:space="preserve"> in the Zoom Classroom ‘St</w:t>
      </w:r>
      <w:r w:rsidR="00542534">
        <w:t>art</w:t>
      </w:r>
      <w:r>
        <w:t>’</w:t>
      </w:r>
      <w:r w:rsidR="00542534">
        <w:t xml:space="preserve"> button and does not need to be shared </w:t>
      </w:r>
      <w:r>
        <w:t xml:space="preserve">with students </w:t>
      </w:r>
      <w:r w:rsidR="00542534">
        <w:t>as long as they join the meeting through Brightspace.</w:t>
      </w:r>
    </w:p>
    <w:p w14:paraId="319230DD" w14:textId="2D8FF315" w:rsidR="00745D53" w:rsidRPr="000B7C13" w:rsidRDefault="00542534" w:rsidP="00EB7F46">
      <w:pPr>
        <w:jc w:val="center"/>
      </w:pPr>
      <w:r w:rsidRPr="00542534">
        <w:rPr>
          <w:noProof/>
        </w:rPr>
        <w:drawing>
          <wp:inline distT="0" distB="0" distL="0" distR="0" wp14:anchorId="066D3DDB" wp14:editId="5B5F542E">
            <wp:extent cx="4922520" cy="5301631"/>
            <wp:effectExtent l="0" t="0" r="0" b="0"/>
            <wp:docPr id="7" name="Picture 7" title="Brightspace Zoom meeting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0555" cy="53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A20" w14:textId="405505A7" w:rsidR="003211BB" w:rsidRDefault="003211BB" w:rsidP="00EB7F46">
      <w:pPr>
        <w:pStyle w:val="Heading1"/>
      </w:pPr>
      <w:r w:rsidRPr="00851077">
        <w:t xml:space="preserve">SET UP </w:t>
      </w:r>
      <w:r w:rsidR="00EB7F46">
        <w:t xml:space="preserve">A </w:t>
      </w:r>
      <w:r w:rsidRPr="00851077">
        <w:t>PRACTICE SESSION</w:t>
      </w:r>
    </w:p>
    <w:p w14:paraId="5ED47E0D" w14:textId="77777777" w:rsidR="00EA0AE0" w:rsidRDefault="00EA0AE0" w:rsidP="00EA0AE0">
      <w:p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 w:rsidRPr="0E62BAC4">
        <w:rPr>
          <w:rFonts w:asciiTheme="majorHAnsi" w:eastAsiaTheme="majorEastAsia" w:hAnsiTheme="majorHAnsi" w:cstheme="majorBidi"/>
          <w:color w:val="FF0000"/>
          <w:sz w:val="32"/>
          <w:szCs w:val="32"/>
        </w:rPr>
        <w:t>IMPORTANT NOTE</w:t>
      </w:r>
    </w:p>
    <w:p w14:paraId="7A6A016C" w14:textId="5A677536" w:rsidR="00EB7F46" w:rsidRPr="00542534" w:rsidRDefault="00EA0AE0">
      <w:r>
        <w:t>When you schedule your Zoom class in your course, a link to that session will automatically appear in the course calendar.</w:t>
      </w:r>
      <w:r w:rsidRPr="0E62BAC4">
        <w:rPr>
          <w:color w:val="FF0000"/>
        </w:rPr>
        <w:t xml:space="preserve"> Avoid setting up “test” Zoom sessions in your actual course. </w:t>
      </w:r>
      <w:r>
        <w:t>Instead, use either your Sandbox course (if you have one) or request a development course from Brightspace Support (</w:t>
      </w:r>
      <w:hyperlink r:id="rId14" w:history="1">
        <w:r>
          <w:t>brightspace@algonquincollege.com</w:t>
        </w:r>
      </w:hyperlink>
      <w:r>
        <w:t>).</w:t>
      </w:r>
      <w:r w:rsidRPr="0E62BAC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14:paraId="39A3BB8A" w14:textId="3E2707FB" w:rsidR="00671E78" w:rsidRDefault="00671E78" w:rsidP="00EB7F46">
      <w:pPr>
        <w:pStyle w:val="Heading1"/>
      </w:pPr>
      <w:r w:rsidRPr="0E62BAC4">
        <w:lastRenderedPageBreak/>
        <w:t>PRACTICE BEING IN YOUR ZOOM CLASSROOM AS A MODERATOR</w:t>
      </w:r>
    </w:p>
    <w:p w14:paraId="595E795E" w14:textId="725F1FA8" w:rsidR="00671E78" w:rsidRPr="0047391B" w:rsidRDefault="004C7517" w:rsidP="00EB7F46">
      <w:pPr>
        <w:ind w:left="360"/>
      </w:pPr>
      <w:sdt>
        <w:sdtPr>
          <w:rPr>
            <w:b/>
            <w:sz w:val="24"/>
            <w:szCs w:val="24"/>
          </w:rPr>
          <w:id w:val="-9565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B7F46" w:rsidRPr="0E62BAC4">
        <w:rPr>
          <w:b/>
          <w:bCs/>
          <w:sz w:val="24"/>
          <w:szCs w:val="24"/>
        </w:rPr>
        <w:t xml:space="preserve">  </w:t>
      </w:r>
      <w:r w:rsidR="00671E78" w:rsidRPr="0047391B">
        <w:t>Create a “test sessio</w:t>
      </w:r>
      <w:r>
        <w:t>n” OR, “Start”</w:t>
      </w:r>
      <w:r w:rsidR="00EB7F46">
        <w:t xml:space="preserve"> a future session </w:t>
      </w:r>
      <w:r w:rsidR="00671E78" w:rsidRPr="0047391B">
        <w:t>to see what it looks like as a “host”.</w:t>
      </w:r>
    </w:p>
    <w:p w14:paraId="286A07E1" w14:textId="7F3C28F5" w:rsidR="00671E78" w:rsidRDefault="004C7517" w:rsidP="00EB7F46">
      <w:pPr>
        <w:ind w:left="360"/>
      </w:pPr>
      <w:sdt>
        <w:sdtPr>
          <w:rPr>
            <w:b/>
            <w:sz w:val="24"/>
            <w:szCs w:val="24"/>
          </w:rPr>
          <w:id w:val="14826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B7F46" w:rsidRPr="0E62BAC4">
        <w:rPr>
          <w:b/>
          <w:bCs/>
          <w:sz w:val="24"/>
          <w:szCs w:val="24"/>
        </w:rPr>
        <w:t xml:space="preserve">  </w:t>
      </w:r>
      <w:r w:rsidR="00671E78" w:rsidRPr="00EB7F46">
        <w:rPr>
          <w:b/>
        </w:rPr>
        <w:t>Find your tool bar</w:t>
      </w:r>
      <w:r w:rsidR="00671E78">
        <w:t>. The tool bar is hidden</w:t>
      </w:r>
      <w:r>
        <w:t>,</w:t>
      </w:r>
      <w:r w:rsidR="00671E78">
        <w:t xml:space="preserve"> but is made visible by hovering your mouse over the bottom of your Zoom screen. As a host or moderator, you will have more tools on your t</w:t>
      </w:r>
      <w:bookmarkStart w:id="0" w:name="_GoBack"/>
      <w:bookmarkEnd w:id="0"/>
      <w:r w:rsidR="00671E78">
        <w:t xml:space="preserve">ool bar than your students: </w:t>
      </w:r>
    </w:p>
    <w:p w14:paraId="06BD1CF5" w14:textId="77777777" w:rsidR="00671E78" w:rsidRPr="00E858F9" w:rsidRDefault="00671E78" w:rsidP="00F907CC">
      <w:pPr>
        <w:ind w:left="90"/>
        <w:rPr>
          <w:color w:val="FF0000"/>
        </w:rPr>
      </w:pPr>
      <w:r>
        <w:rPr>
          <w:noProof/>
        </w:rPr>
        <w:drawing>
          <wp:inline distT="0" distB="0" distL="0" distR="0" wp14:anchorId="1C355288" wp14:editId="32182CD5">
            <wp:extent cx="6905625" cy="2603627"/>
            <wp:effectExtent l="0" t="0" r="0" b="6350"/>
            <wp:docPr id="4" name="Picture 4" title="Zoom too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08588" cy="26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9383" w14:textId="5A36E092" w:rsidR="00EB7F46" w:rsidRPr="00EB7F46" w:rsidRDefault="004C7517" w:rsidP="00EB7F46">
      <w:pPr>
        <w:ind w:left="360"/>
        <w:rPr>
          <w:color w:val="0070C0"/>
          <w:sz w:val="24"/>
          <w:szCs w:val="24"/>
        </w:rPr>
      </w:pPr>
      <w:sdt>
        <w:sdtPr>
          <w:rPr>
            <w:b/>
            <w:sz w:val="24"/>
            <w:szCs w:val="24"/>
          </w:rPr>
          <w:id w:val="134405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B7F46" w:rsidRPr="0E62BAC4">
        <w:rPr>
          <w:b/>
          <w:bCs/>
          <w:sz w:val="24"/>
          <w:szCs w:val="24"/>
        </w:rPr>
        <w:t xml:space="preserve">  </w:t>
      </w:r>
      <w:r w:rsidR="00671E78" w:rsidRPr="00EB7F46">
        <w:rPr>
          <w:b/>
        </w:rPr>
        <w:t>Review what you can do with these key Zoom features</w:t>
      </w:r>
      <w:r w:rsidR="00EB7F46" w:rsidRPr="00EB7F46">
        <w:rPr>
          <w:b/>
        </w:rPr>
        <w:t xml:space="preserve"> in the Appendix to this document</w:t>
      </w:r>
      <w:r w:rsidR="00671E78" w:rsidRPr="00EB7F46">
        <w:rPr>
          <w:b/>
        </w:rPr>
        <w:t xml:space="preserve">. </w:t>
      </w:r>
    </w:p>
    <w:p w14:paraId="7CF526CC" w14:textId="66D2D120" w:rsidR="00EB7F46" w:rsidRDefault="00EB7F46" w:rsidP="00EB7F46">
      <w:pPr>
        <w:pStyle w:val="Heading1"/>
      </w:pPr>
      <w:r w:rsidRPr="0077361F">
        <w:t>LAUNCH YOUR CLASS SESSION</w:t>
      </w:r>
    </w:p>
    <w:p w14:paraId="65C8674E" w14:textId="04BD9E00" w:rsidR="00EB7F46" w:rsidRPr="00DF0364" w:rsidRDefault="00EB7F46" w:rsidP="00124D24">
      <w:pPr>
        <w:ind w:left="360" w:hanging="360"/>
      </w:pPr>
      <w:r w:rsidRPr="00570058">
        <w:rPr>
          <w:color w:val="000000" w:themeColor="text1"/>
        </w:rPr>
        <w:t>On the</w:t>
      </w:r>
      <w:r>
        <w:rPr>
          <w:color w:val="000000" w:themeColor="text1"/>
        </w:rPr>
        <w:t xml:space="preserve"> day of your meeting, go into your </w:t>
      </w:r>
      <w:r w:rsidRPr="00411934">
        <w:t>Brightspace course:</w:t>
      </w:r>
      <w:r>
        <w:br/>
      </w:r>
      <w:sdt>
        <w:sdtPr>
          <w:rPr>
            <w:b/>
          </w:rPr>
          <w:id w:val="120745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D24">
            <w:rPr>
              <w:rFonts w:ascii="MS Gothic" w:eastAsia="MS Gothic" w:hAnsi="MS Gothic" w:hint="eastAsia"/>
              <w:b/>
            </w:rPr>
            <w:t>☐</w:t>
          </w:r>
        </w:sdtContent>
      </w:sdt>
      <w:r w:rsidRPr="0E62BAC4">
        <w:rPr>
          <w:b/>
          <w:bCs/>
        </w:rPr>
        <w:t xml:space="preserve">  </w:t>
      </w:r>
      <w:r w:rsidRPr="0E62BAC4">
        <w:t>In the course nav</w:t>
      </w:r>
      <w:r>
        <w:t xml:space="preserve">igation </w:t>
      </w:r>
      <w:r w:rsidRPr="0E62BAC4">
        <w:t xml:space="preserve">bar, click: </w:t>
      </w:r>
      <w:r w:rsidRPr="0E62BAC4">
        <w:rPr>
          <w:b/>
          <w:bCs/>
        </w:rPr>
        <w:t>TOOLS &gt; ZOOM CLASSROOM</w:t>
      </w:r>
      <w:r w:rsidRPr="0E62BAC4">
        <w:t xml:space="preserve"> </w:t>
      </w:r>
    </w:p>
    <w:p w14:paraId="54301937" w14:textId="4ACBF4A3" w:rsidR="00EB7F46" w:rsidRDefault="004C7517" w:rsidP="00124D24">
      <w:pPr>
        <w:ind w:left="360"/>
        <w:rPr>
          <w:b/>
        </w:rPr>
      </w:pPr>
      <w:sdt>
        <w:sdtPr>
          <w:rPr>
            <w:b/>
          </w:rPr>
          <w:id w:val="16564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D24">
            <w:rPr>
              <w:rFonts w:ascii="MS Gothic" w:eastAsia="MS Gothic" w:hAnsi="MS Gothic" w:hint="eastAsia"/>
              <w:b/>
            </w:rPr>
            <w:t>☐</w:t>
          </w:r>
        </w:sdtContent>
      </w:sdt>
      <w:r w:rsidR="00EB7F46" w:rsidRPr="0E62BAC4">
        <w:rPr>
          <w:b/>
          <w:bCs/>
        </w:rPr>
        <w:t xml:space="preserve">  </w:t>
      </w:r>
      <w:r w:rsidR="00EB7F46">
        <w:t xml:space="preserve">Go to </w:t>
      </w:r>
      <w:r w:rsidR="00EB7F46">
        <w:rPr>
          <w:b/>
        </w:rPr>
        <w:t>Upcoming Meetings</w:t>
      </w:r>
      <w:r w:rsidR="00EB7F46">
        <w:t xml:space="preserve">, then your scheduled meeting, and click </w:t>
      </w:r>
      <w:r w:rsidR="00EB7F46">
        <w:rPr>
          <w:b/>
        </w:rPr>
        <w:t>Start.</w:t>
      </w:r>
    </w:p>
    <w:p w14:paraId="575E3B9D" w14:textId="09CD05F1" w:rsidR="00EB7F46" w:rsidRPr="00EB7F46" w:rsidRDefault="00EB7F46" w:rsidP="00EB7F4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A1493EF" wp14:editId="5DB203A4">
            <wp:extent cx="6800850" cy="544830"/>
            <wp:effectExtent l="0" t="0" r="0" b="7620"/>
            <wp:docPr id="6" name="Picture 6" title="Start upcoming meet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1DF02" w14:textId="77777777" w:rsidR="00EB7F46" w:rsidRDefault="00EB7F46" w:rsidP="00EB7F46">
      <w:pPr>
        <w:pStyle w:val="Heading1"/>
      </w:pPr>
      <w:r>
        <w:t>AFTER YOUR MEETING</w:t>
      </w:r>
    </w:p>
    <w:p w14:paraId="0F753BED" w14:textId="7F5CD9A5" w:rsidR="00EB7F46" w:rsidRPr="00075371" w:rsidRDefault="004C7517" w:rsidP="00124D24">
      <w:pPr>
        <w:ind w:left="360"/>
        <w:rPr>
          <w:b/>
          <w:color w:val="000000" w:themeColor="text1"/>
        </w:rPr>
      </w:pPr>
      <w:sdt>
        <w:sdtPr>
          <w:rPr>
            <w:b/>
          </w:rPr>
          <w:id w:val="-15106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 w:rsidRPr="00ED616E">
            <w:rPr>
              <w:rFonts w:ascii="MS Gothic" w:eastAsia="MS Gothic" w:hAnsi="MS Gothic" w:hint="eastAsia"/>
              <w:b/>
            </w:rPr>
            <w:t>☐</w:t>
          </w:r>
        </w:sdtContent>
      </w:sdt>
      <w:r w:rsidR="00EB7F46">
        <w:rPr>
          <w:b/>
        </w:rPr>
        <w:t xml:space="preserve"> </w:t>
      </w:r>
      <w:r w:rsidR="00EB7F46">
        <w:t xml:space="preserve"> After some processing time, your video recording will be visible by going to </w:t>
      </w:r>
      <w:r w:rsidR="00EB7F46" w:rsidRPr="00075371">
        <w:rPr>
          <w:b/>
        </w:rPr>
        <w:t>TOOLS &gt; ZOOM CLASSROOM</w:t>
      </w:r>
      <w:r w:rsidR="00EB7F46">
        <w:t xml:space="preserve"> then </w:t>
      </w:r>
      <w:r w:rsidR="00EB7F46" w:rsidRPr="00075371">
        <w:rPr>
          <w:b/>
        </w:rPr>
        <w:t>Recordings</w:t>
      </w:r>
      <w:r w:rsidR="00EB7F46">
        <w:t>.</w:t>
      </w:r>
      <w:r w:rsidR="00DF0364">
        <w:t xml:space="preserve"> </w:t>
      </w:r>
      <w:r w:rsidR="00DF0364" w:rsidRPr="00542534">
        <w:rPr>
          <w:color w:val="FF0000"/>
        </w:rPr>
        <w:t>If the session was password protected, a password for the recording will be sent to you by email. Share this with students.</w:t>
      </w:r>
    </w:p>
    <w:p w14:paraId="1F88B1AA" w14:textId="77777777" w:rsidR="00EB7F46" w:rsidRPr="005F7AFB" w:rsidRDefault="004C7517" w:rsidP="00124D24">
      <w:pPr>
        <w:ind w:left="360"/>
        <w:rPr>
          <w:color w:val="0563C1" w:themeColor="hyperlink"/>
          <w:u w:val="single"/>
        </w:rPr>
      </w:pPr>
      <w:sdt>
        <w:sdtPr>
          <w:rPr>
            <w:b/>
          </w:rPr>
          <w:id w:val="-61722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F46" w:rsidRPr="00ED616E">
            <w:rPr>
              <w:rFonts w:ascii="MS Gothic" w:eastAsia="MS Gothic" w:hAnsi="MS Gothic" w:hint="eastAsia"/>
              <w:b/>
            </w:rPr>
            <w:t>☐</w:t>
          </w:r>
        </w:sdtContent>
      </w:sdt>
      <w:r w:rsidR="00EB7F46" w:rsidRPr="0E62BAC4">
        <w:rPr>
          <w:b/>
        </w:rPr>
        <w:t xml:space="preserve">  </w:t>
      </w:r>
      <w:r w:rsidR="00EB7F46">
        <w:rPr>
          <w:color w:val="000000" w:themeColor="text1"/>
        </w:rPr>
        <w:t xml:space="preserve">You can see your Attendance List by logging into your Zoom Pro account. For information about your Zoom Pro account, see </w:t>
      </w:r>
      <w:r w:rsidR="00EB7F46" w:rsidRPr="00075371">
        <w:rPr>
          <w:b/>
          <w:color w:val="000000" w:themeColor="text1"/>
        </w:rPr>
        <w:t>Checklist 1</w:t>
      </w:r>
      <w:r w:rsidR="00EB7F46">
        <w:rPr>
          <w:b/>
          <w:color w:val="000000" w:themeColor="text1"/>
        </w:rPr>
        <w:t>: Getting Started with Zoom at Algonquin</w:t>
      </w:r>
      <w:r w:rsidR="00EB7F46">
        <w:rPr>
          <w:color w:val="000000" w:themeColor="text1"/>
        </w:rPr>
        <w:t>.</w:t>
      </w:r>
    </w:p>
    <w:p w14:paraId="7539B2D9" w14:textId="48D2FEBF" w:rsidR="00EB7F46" w:rsidRPr="00EB7F46" w:rsidRDefault="00EB7F46" w:rsidP="00EB7F46">
      <w:pPr>
        <w:pStyle w:val="Heading1"/>
      </w:pPr>
      <w:r>
        <w:lastRenderedPageBreak/>
        <w:t>APPENDIX: Review key Zoom features</w:t>
      </w:r>
    </w:p>
    <w:p w14:paraId="36CC3564" w14:textId="159EC374" w:rsidR="00EB7F46" w:rsidRDefault="00EB7F46" w:rsidP="00EB7F46">
      <w:pPr>
        <w:rPr>
          <w:color w:val="0070C0"/>
          <w:sz w:val="24"/>
          <w:szCs w:val="24"/>
        </w:rPr>
      </w:pPr>
    </w:p>
    <w:p w14:paraId="5742FCF3" w14:textId="68EA87DF" w:rsidR="00542534" w:rsidRDefault="00140B7C" w:rsidP="00EB7F46">
      <w:pPr>
        <w:rPr>
          <w:noProof/>
        </w:rPr>
      </w:pPr>
      <w:r w:rsidRPr="00EB7F46">
        <w:rPr>
          <w:color w:val="0070C0"/>
          <w:sz w:val="24"/>
          <w:szCs w:val="24"/>
        </w:rPr>
        <w:t>Microphone</w:t>
      </w:r>
      <w:r w:rsidR="00542534" w:rsidRPr="00542534">
        <w:rPr>
          <w:noProof/>
        </w:rPr>
        <w:t xml:space="preserve"> </w:t>
      </w:r>
    </w:p>
    <w:p w14:paraId="7DF5C628" w14:textId="3ADB9ECD" w:rsidR="00542534" w:rsidRDefault="00542534" w:rsidP="00542534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Click the chevron to expand menu</w:t>
      </w:r>
      <w:r w:rsidRPr="00542534">
        <w:rPr>
          <w:noProof/>
        </w:rPr>
        <w:t xml:space="preserve"> </w:t>
      </w:r>
      <w:r w:rsidRPr="00542534">
        <w:rPr>
          <w:noProof/>
        </w:rPr>
        <w:drawing>
          <wp:inline distT="0" distB="0" distL="0" distR="0" wp14:anchorId="1667E608" wp14:editId="4693B175">
            <wp:extent cx="617273" cy="388654"/>
            <wp:effectExtent l="0" t="0" r="0" b="0"/>
            <wp:docPr id="1" name="Picture 1" title="Unmute and audio chev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273" cy="3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BFEF" w14:textId="5C6EF38D" w:rsidR="00542534" w:rsidRPr="00542534" w:rsidRDefault="00542534" w:rsidP="0054253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noProof/>
        </w:rPr>
        <w:t>Click on Test Speaker and microphone (if not working well)</w:t>
      </w:r>
      <w:r w:rsidRPr="00542534">
        <w:rPr>
          <w:noProof/>
        </w:rPr>
        <w:t xml:space="preserve"> </w:t>
      </w:r>
    </w:p>
    <w:p w14:paraId="520B604E" w14:textId="0CFA87A6" w:rsidR="00542534" w:rsidRPr="00542534" w:rsidRDefault="00542534" w:rsidP="0054253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noProof/>
        </w:rPr>
        <w:t>Click on audio settings to adjust volume</w:t>
      </w:r>
    </w:p>
    <w:p w14:paraId="22177183" w14:textId="2AE6CA9E" w:rsidR="0052679D" w:rsidRPr="00542534" w:rsidRDefault="00542534" w:rsidP="0054253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noProof/>
        </w:rPr>
        <w:t>Click Switch to Phone Audio to use phone and toll-free device</w:t>
      </w:r>
    </w:p>
    <w:p w14:paraId="4A64C4F1" w14:textId="77777777" w:rsidR="00542534" w:rsidRDefault="00542534" w:rsidP="00542534">
      <w:pPr>
        <w:jc w:val="center"/>
        <w:rPr>
          <w:color w:val="2E74B5" w:themeColor="accent1" w:themeShade="BF"/>
        </w:rPr>
      </w:pPr>
    </w:p>
    <w:p w14:paraId="7116F757" w14:textId="3F58BD59" w:rsidR="0052494F" w:rsidRPr="00DF0364" w:rsidRDefault="0013124B" w:rsidP="00542534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DF0364">
        <w:rPr>
          <w:color w:val="2E74B5" w:themeColor="accent1" w:themeShade="BF"/>
        </w:rPr>
        <w:t>Troubleshooting Tip:</w:t>
      </w:r>
      <w:r w:rsidR="00DF0364" w:rsidRPr="00DF0364">
        <w:rPr>
          <w:color w:val="2E74B5" w:themeColor="accent1" w:themeShade="BF"/>
        </w:rPr>
        <w:t xml:space="preserve"> </w:t>
      </w:r>
      <w:r w:rsidR="0052494F" w:rsidRPr="00DF0364">
        <w:rPr>
          <w:color w:val="2E74B5" w:themeColor="accent1" w:themeShade="BF"/>
        </w:rPr>
        <w:t>If students can’t hear you, they may need to adjust their volume</w:t>
      </w:r>
      <w:r w:rsidR="00DF0364" w:rsidRPr="00DF0364">
        <w:rPr>
          <w:color w:val="2E74B5" w:themeColor="accent1" w:themeShade="BF"/>
        </w:rPr>
        <w:t xml:space="preserve"> either o</w:t>
      </w:r>
      <w:r w:rsidR="00EB7F46" w:rsidRPr="00DF0364">
        <w:rPr>
          <w:color w:val="2E74B5" w:themeColor="accent1" w:themeShade="BF"/>
        </w:rPr>
        <w:t>n their compu</w:t>
      </w:r>
      <w:r w:rsidR="00DF0364" w:rsidRPr="00DF0364">
        <w:rPr>
          <w:color w:val="2E74B5" w:themeColor="accent1" w:themeShade="BF"/>
        </w:rPr>
        <w:t xml:space="preserve">ter, on their head set or in the Zoom session via </w:t>
      </w:r>
      <w:r w:rsidR="0052494F" w:rsidRPr="00DF0364">
        <w:rPr>
          <w:color w:val="2E74B5" w:themeColor="accent1" w:themeShade="BF"/>
        </w:rPr>
        <w:t>Mute</w:t>
      </w:r>
      <w:r w:rsidR="00DF0364" w:rsidRPr="00DF0364">
        <w:rPr>
          <w:color w:val="2E74B5" w:themeColor="accent1" w:themeShade="BF"/>
        </w:rPr>
        <w:t xml:space="preserve"> &gt; </w:t>
      </w:r>
      <w:r w:rsidR="0052494F" w:rsidRPr="00DF0364">
        <w:rPr>
          <w:color w:val="2E74B5" w:themeColor="accent1" w:themeShade="BF"/>
        </w:rPr>
        <w:t>Audio Settings</w:t>
      </w:r>
      <w:r w:rsidR="0052494F">
        <w:rPr>
          <w:noProof/>
        </w:rPr>
        <w:br/>
      </w:r>
      <w:r w:rsidR="0052494F">
        <w:rPr>
          <w:noProof/>
          <w:color w:val="2E74B5" w:themeColor="accent1" w:themeShade="BF"/>
        </w:rPr>
        <w:br/>
      </w:r>
      <w:r w:rsidR="0052494F">
        <w:rPr>
          <w:noProof/>
        </w:rPr>
        <w:drawing>
          <wp:inline distT="0" distB="0" distL="0" distR="0" wp14:anchorId="1596AEAA" wp14:editId="3962F903">
            <wp:extent cx="4747932" cy="3070860"/>
            <wp:effectExtent l="0" t="0" r="0" b="0"/>
            <wp:docPr id="12" name="Picture 12" title="Audio setting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8926" cy="307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94F">
        <w:rPr>
          <w:noProof/>
          <w:color w:val="2E74B5" w:themeColor="accent1" w:themeShade="BF"/>
        </w:rPr>
        <w:br/>
      </w:r>
    </w:p>
    <w:p w14:paraId="09C42872" w14:textId="77777777" w:rsidR="00542534" w:rsidRDefault="00542534" w:rsidP="001877B3">
      <w:pPr>
        <w:rPr>
          <w:noProof/>
          <w:color w:val="FF0000"/>
        </w:rPr>
      </w:pPr>
    </w:p>
    <w:p w14:paraId="69EC05C9" w14:textId="77777777" w:rsidR="00542534" w:rsidRDefault="00542534" w:rsidP="001877B3">
      <w:pPr>
        <w:rPr>
          <w:noProof/>
          <w:color w:val="FF0000"/>
        </w:rPr>
      </w:pPr>
    </w:p>
    <w:p w14:paraId="554E552A" w14:textId="77777777" w:rsidR="00542534" w:rsidRDefault="00542534" w:rsidP="001877B3">
      <w:pPr>
        <w:rPr>
          <w:noProof/>
          <w:color w:val="FF0000"/>
        </w:rPr>
      </w:pPr>
    </w:p>
    <w:p w14:paraId="78B91020" w14:textId="77777777" w:rsidR="00542534" w:rsidRDefault="00542534" w:rsidP="001877B3">
      <w:pPr>
        <w:rPr>
          <w:noProof/>
          <w:color w:val="FF0000"/>
        </w:rPr>
      </w:pPr>
    </w:p>
    <w:p w14:paraId="6EC1E623" w14:textId="77777777" w:rsidR="00542534" w:rsidRDefault="00542534" w:rsidP="001877B3">
      <w:pPr>
        <w:rPr>
          <w:noProof/>
          <w:color w:val="FF0000"/>
        </w:rPr>
      </w:pPr>
    </w:p>
    <w:p w14:paraId="0D15285A" w14:textId="4C36D623" w:rsidR="00DF0364" w:rsidRDefault="00DF0364" w:rsidP="001877B3">
      <w:pPr>
        <w:rPr>
          <w:noProof/>
        </w:rPr>
      </w:pPr>
      <w:r>
        <w:rPr>
          <w:noProof/>
          <w:color w:val="FF0000"/>
        </w:rPr>
        <w:t>If your</w:t>
      </w:r>
      <w:r w:rsidRPr="0027021C">
        <w:rPr>
          <w:noProof/>
          <w:color w:val="FF0000"/>
        </w:rPr>
        <w:t xml:space="preserve"> students still can’t connect via computer audio, they </w:t>
      </w:r>
      <w:r w:rsidRPr="006B6234">
        <w:rPr>
          <w:b/>
          <w:noProof/>
          <w:color w:val="FF0000"/>
        </w:rPr>
        <w:t>can switch to Phone Audio and call in toll free</w:t>
      </w:r>
      <w:r w:rsidRPr="0027021C">
        <w:rPr>
          <w:noProof/>
          <w:color w:val="FF0000"/>
        </w:rPr>
        <w:t>.</w:t>
      </w:r>
    </w:p>
    <w:p w14:paraId="22D75D19" w14:textId="24F14FFD" w:rsidR="0013124B" w:rsidRDefault="005111AC" w:rsidP="00124D2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FE54955" wp14:editId="347D86B0">
            <wp:extent cx="3005455" cy="2524125"/>
            <wp:effectExtent l="0" t="0" r="4445" b="9525"/>
            <wp:docPr id="10" name="Picture 10" title="Phone Call audio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8D53" w14:textId="6B2A7B0B" w:rsidR="00C97120" w:rsidRPr="009F2CFE" w:rsidRDefault="00C97120" w:rsidP="00DF0364">
      <w:r w:rsidRPr="00E40CDE">
        <w:rPr>
          <w:b/>
          <w:color w:val="0070C0"/>
        </w:rPr>
        <w:t>Video:</w:t>
      </w:r>
      <w:r>
        <w:rPr>
          <w:color w:val="0070C0"/>
        </w:rPr>
        <w:t xml:space="preserve"> </w:t>
      </w:r>
      <w:r w:rsidRPr="009F2CFE">
        <w:t>Avoid having all student videos on all of the time</w:t>
      </w:r>
      <w:r w:rsidR="00E40CDE" w:rsidRPr="009F2CFE">
        <w:t xml:space="preserve"> in order to ensure a smooth session connection</w:t>
      </w:r>
      <w:r w:rsidRPr="009F2CFE">
        <w:t xml:space="preserve">. Have students introduce themselves </w:t>
      </w:r>
      <w:r w:rsidR="00E40CDE" w:rsidRPr="009F2CFE">
        <w:t xml:space="preserve">individually at the start of the session or </w:t>
      </w:r>
      <w:r w:rsidRPr="009F2CFE">
        <w:t xml:space="preserve">in small groups within Breakout Rooms where they can turn on their videos. </w:t>
      </w:r>
      <w:r w:rsidRPr="009F2CFE">
        <w:rPr>
          <w:b/>
        </w:rPr>
        <w:t>Note:</w:t>
      </w:r>
      <w:r w:rsidRPr="009F2CFE">
        <w:t xml:space="preserve"> Zoom </w:t>
      </w:r>
      <w:r w:rsidR="00E40CDE" w:rsidRPr="009F2CFE">
        <w:t>has a limited number of cameras it can have open at one time.</w:t>
      </w:r>
    </w:p>
    <w:p w14:paraId="7C0B5AF2" w14:textId="6B983C91" w:rsidR="009F2CFE" w:rsidRDefault="009F2CFE" w:rsidP="00DF0364">
      <w:pPr>
        <w:rPr>
          <w:color w:val="0070C0"/>
        </w:rPr>
      </w:pPr>
      <w:r>
        <w:rPr>
          <w:b/>
          <w:color w:val="0070C0"/>
        </w:rPr>
        <w:t>Invite</w:t>
      </w:r>
      <w:r>
        <w:rPr>
          <w:color w:val="0070C0"/>
        </w:rPr>
        <w:t xml:space="preserve">: </w:t>
      </w:r>
      <w:r w:rsidRPr="009F2CFE">
        <w:t xml:space="preserve">You shouldn’t need to use this since; by setting up your meeting within Brightspace, students will automatically be able to access the session. </w:t>
      </w:r>
      <w:r w:rsidRPr="009F2CFE">
        <w:rPr>
          <w:b/>
        </w:rPr>
        <w:t>No separate enrolment of s</w:t>
      </w:r>
      <w:r>
        <w:rPr>
          <w:b/>
        </w:rPr>
        <w:t xml:space="preserve">tudents </w:t>
      </w:r>
      <w:r w:rsidRPr="009F2CFE">
        <w:rPr>
          <w:b/>
        </w:rPr>
        <w:t>is required.</w:t>
      </w:r>
    </w:p>
    <w:p w14:paraId="17F1F535" w14:textId="6BEBB2FD" w:rsidR="009F2CFE" w:rsidRDefault="009F2CFE" w:rsidP="00DF0364">
      <w:pPr>
        <w:rPr>
          <w:color w:val="0070C0"/>
        </w:rPr>
      </w:pPr>
      <w:r>
        <w:rPr>
          <w:b/>
          <w:color w:val="0070C0"/>
        </w:rPr>
        <w:t>Manage Participants</w:t>
      </w:r>
      <w:r>
        <w:rPr>
          <w:color w:val="0070C0"/>
        </w:rPr>
        <w:t xml:space="preserve">: </w:t>
      </w:r>
      <w:r w:rsidRPr="009F2CFE">
        <w:t>All students will have access to various controls and non-verbal feedback icons.</w:t>
      </w:r>
      <w:r w:rsidR="00101ADA">
        <w:t xml:space="preserve"> This includes the ability for students to raise hands. </w:t>
      </w:r>
      <w:r w:rsidRPr="009F2CFE">
        <w:t>For full details, visit:</w:t>
      </w:r>
      <w:r>
        <w:rPr>
          <w:color w:val="0070C0"/>
        </w:rPr>
        <w:t xml:space="preserve"> </w:t>
      </w:r>
      <w:hyperlink r:id="rId20" w:history="1">
        <w:r w:rsidRPr="00DF0364">
          <w:rPr>
            <w:rStyle w:val="Hyperlink"/>
            <w:szCs w:val="24"/>
          </w:rPr>
          <w:t>Managing Participants in a Meeting</w:t>
        </w:r>
      </w:hyperlink>
    </w:p>
    <w:p w14:paraId="4C7227B6" w14:textId="36692D4F" w:rsidR="00576448" w:rsidRDefault="00576448" w:rsidP="00DF0364">
      <w:r w:rsidRPr="00576448">
        <w:rPr>
          <w:b/>
          <w:color w:val="0070C0"/>
        </w:rPr>
        <w:t>Polling:</w:t>
      </w:r>
      <w:r>
        <w:rPr>
          <w:color w:val="0070C0"/>
        </w:rPr>
        <w:t xml:space="preserve"> </w:t>
      </w:r>
      <w:r w:rsidR="00DF0364">
        <w:rPr>
          <w:color w:val="0070C0"/>
        </w:rPr>
        <w:t>T</w:t>
      </w:r>
      <w:r w:rsidRPr="00576448">
        <w:t xml:space="preserve">his tool </w:t>
      </w:r>
      <w:r w:rsidR="00DF0364">
        <w:t>can</w:t>
      </w:r>
      <w:r w:rsidRPr="00576448">
        <w:t xml:space="preserve"> be quite inconsistent</w:t>
      </w:r>
      <w:r w:rsidRPr="00576448">
        <w:rPr>
          <w:color w:val="FF0000"/>
        </w:rPr>
        <w:t xml:space="preserve">, </w:t>
      </w:r>
      <w:r w:rsidR="00DF0364">
        <w:rPr>
          <w:color w:val="FF0000"/>
        </w:rPr>
        <w:t xml:space="preserve">and </w:t>
      </w:r>
      <w:r w:rsidRPr="00576448">
        <w:rPr>
          <w:color w:val="FF0000"/>
        </w:rPr>
        <w:t xml:space="preserve">we are advising not to use </w:t>
      </w:r>
      <w:r w:rsidR="00DF0364">
        <w:rPr>
          <w:color w:val="FF0000"/>
        </w:rPr>
        <w:t>it</w:t>
      </w:r>
      <w:r w:rsidRPr="00576448">
        <w:rPr>
          <w:color w:val="FF0000"/>
        </w:rPr>
        <w:t xml:space="preserve"> for now. </w:t>
      </w:r>
      <w:r>
        <w:t xml:space="preserve">If you wish to include polling in your session, try using the free version of </w:t>
      </w:r>
      <w:hyperlink r:id="rId21" w:history="1">
        <w:r w:rsidRPr="00DF0364">
          <w:rPr>
            <w:rStyle w:val="Hyperlink"/>
            <w:szCs w:val="24"/>
          </w:rPr>
          <w:t>Mentimeter</w:t>
        </w:r>
      </w:hyperlink>
      <w:r w:rsidRPr="00DF0364">
        <w:rPr>
          <w:sz w:val="20"/>
        </w:rPr>
        <w:t xml:space="preserve">. </w:t>
      </w:r>
      <w:r>
        <w:t>Just share the connection information within the session.</w:t>
      </w:r>
    </w:p>
    <w:p w14:paraId="781A37A4" w14:textId="767D8D08" w:rsidR="00D50F55" w:rsidRDefault="00D50F55" w:rsidP="00DF0364">
      <w:r w:rsidRPr="00035785">
        <w:rPr>
          <w:b/>
          <w:color w:val="0070C0"/>
        </w:rPr>
        <w:t>Screen Share:</w:t>
      </w:r>
      <w:r>
        <w:t xml:space="preserve"> You are able to share specific program files, your entire desktop (which is easier to manage), and a whiteboard for freehand drawing/writing. </w:t>
      </w:r>
      <w:r w:rsidR="00A365C2">
        <w:t xml:space="preserve"> For full details, visit: </w:t>
      </w:r>
      <w:hyperlink r:id="rId22" w:history="1">
        <w:r w:rsidR="00A365C2" w:rsidRPr="00DF0364">
          <w:rPr>
            <w:rStyle w:val="Hyperlink"/>
            <w:szCs w:val="24"/>
          </w:rPr>
          <w:t>Sharing Your Screen</w:t>
        </w:r>
      </w:hyperlink>
      <w:r w:rsidR="00DF0364">
        <w:t xml:space="preserve"> (</w:t>
      </w:r>
      <w:r w:rsidRPr="00035785">
        <w:rPr>
          <w:b/>
        </w:rPr>
        <w:t>Note:</w:t>
      </w:r>
      <w:r>
        <w:t xml:space="preserve"> When you share your desktop, be aware of what is on your desktop – </w:t>
      </w:r>
      <w:r w:rsidR="00DF0364">
        <w:t>close unwanted or confidential programs, turn off automatic pop-up notifications and hide anything you don’t want to be seen).</w:t>
      </w:r>
    </w:p>
    <w:p w14:paraId="2CC19C1D" w14:textId="69CA6B4D" w:rsidR="00101ADA" w:rsidRDefault="00101ADA" w:rsidP="00DF0364">
      <w:r w:rsidRPr="00E81929">
        <w:rPr>
          <w:b/>
          <w:color w:val="0070C0"/>
        </w:rPr>
        <w:t>Chat:</w:t>
      </w:r>
      <w:r>
        <w:t xml:space="preserve"> All participants are able to send messages either to </w:t>
      </w:r>
      <w:r w:rsidR="00E81929" w:rsidRPr="008717C7">
        <w:rPr>
          <w:b/>
        </w:rPr>
        <w:t>everyone</w:t>
      </w:r>
      <w:r w:rsidR="008717C7">
        <w:t xml:space="preserve"> </w:t>
      </w:r>
      <w:r w:rsidR="00E81929">
        <w:t xml:space="preserve">in the session or </w:t>
      </w:r>
      <w:r w:rsidR="00E81929" w:rsidRPr="008717C7">
        <w:rPr>
          <w:b/>
        </w:rPr>
        <w:t>privately to individuals</w:t>
      </w:r>
      <w:r w:rsidR="00E81929">
        <w:t xml:space="preserve">. </w:t>
      </w:r>
      <w:r w:rsidR="00E81929" w:rsidRPr="008717C7">
        <w:rPr>
          <w:i/>
        </w:rPr>
        <w:t>If enabled by you in your account settings</w:t>
      </w:r>
      <w:r w:rsidR="00E81929">
        <w:t xml:space="preserve">, you and students can </w:t>
      </w:r>
      <w:r w:rsidR="00E81929" w:rsidRPr="008717C7">
        <w:rPr>
          <w:b/>
        </w:rPr>
        <w:t>share files</w:t>
      </w:r>
      <w:r w:rsidR="00E81929">
        <w:t xml:space="preserve"> via the chat feature.</w:t>
      </w:r>
      <w:r w:rsidR="00CF3E25">
        <w:t xml:space="preserve"> You can </w:t>
      </w:r>
      <w:hyperlink r:id="rId23" w:history="1">
        <w:r w:rsidR="00CF3E25" w:rsidRPr="00DF0364">
          <w:rPr>
            <w:rStyle w:val="Hyperlink"/>
          </w:rPr>
          <w:t>save your session chats</w:t>
        </w:r>
      </w:hyperlink>
      <w:r w:rsidR="00DF0364">
        <w:t>.</w:t>
      </w:r>
      <w:r w:rsidR="00CF3E25">
        <w:t xml:space="preserve"> </w:t>
      </w:r>
    </w:p>
    <w:p w14:paraId="4F4BAEBB" w14:textId="77777777" w:rsidR="00DF0364" w:rsidRDefault="002370CF" w:rsidP="00DF0364">
      <w:r w:rsidRPr="002370CF">
        <w:rPr>
          <w:b/>
          <w:color w:val="0070C0"/>
        </w:rPr>
        <w:t>Record:</w:t>
      </w:r>
      <w:r>
        <w:t xml:space="preserve"> You can record your sessions</w:t>
      </w:r>
      <w:r w:rsidR="00DF0364">
        <w:t xml:space="preserve"> and save them to the cloud</w:t>
      </w:r>
      <w:r>
        <w:t xml:space="preserve"> to have students view later</w:t>
      </w:r>
      <w:r w:rsidR="00DF0364">
        <w:t>.</w:t>
      </w:r>
    </w:p>
    <w:p w14:paraId="03F24324" w14:textId="3FA2646C" w:rsidR="005F7AFB" w:rsidRPr="00542534" w:rsidRDefault="00F161FC" w:rsidP="001877B3">
      <w:r w:rsidRPr="00494344">
        <w:rPr>
          <w:b/>
          <w:color w:val="0070C0"/>
        </w:rPr>
        <w:t>Breakout Rooms</w:t>
      </w:r>
      <w:r w:rsidR="00494344">
        <w:rPr>
          <w:b/>
          <w:color w:val="0070C0"/>
        </w:rPr>
        <w:t xml:space="preserve">: </w:t>
      </w:r>
      <w:r w:rsidR="00494344">
        <w:t xml:space="preserve"> With break-out rooms, you can easily allow students to have small group discussions. For more information, visit: </w:t>
      </w:r>
      <w:hyperlink r:id="rId24" w:history="1">
        <w:r w:rsidR="00A82DC8" w:rsidRPr="00DF0364">
          <w:rPr>
            <w:rStyle w:val="Hyperlink"/>
            <w:szCs w:val="24"/>
          </w:rPr>
          <w:t>Getting Started with Breakout Rooms</w:t>
        </w:r>
      </w:hyperlink>
    </w:p>
    <w:sectPr w:rsidR="005F7AFB" w:rsidRPr="00542534" w:rsidSect="00F907CC">
      <w:headerReference w:type="default" r:id="rId25"/>
      <w:footerReference w:type="default" r:id="rId26"/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1E2833" w16cex:dateUtc="2020-03-19T14:07:27.645Z"/>
  <w16cex:commentExtensible w16cex:durableId="443C20B5" w16cex:dateUtc="2020-03-19T14:11:52.776Z"/>
  <w16cex:commentExtensible w16cex:durableId="16E46B2E" w16cex:dateUtc="2020-03-19T14:19:06.4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CD2CAF" w16cid:durableId="2F402CEF"/>
  <w16cid:commentId w16cid:paraId="7DAD48D2" w16cid:durableId="461E2833"/>
  <w16cid:commentId w16cid:paraId="3E39C6C9" w16cid:durableId="443C20B5"/>
  <w16cid:commentId w16cid:paraId="41B2F172" w16cid:durableId="16E46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0117D" w14:textId="77777777" w:rsidR="0061356A" w:rsidRDefault="0061356A" w:rsidP="000D7CE5">
      <w:pPr>
        <w:spacing w:after="0" w:line="240" w:lineRule="auto"/>
      </w:pPr>
      <w:r>
        <w:separator/>
      </w:r>
    </w:p>
  </w:endnote>
  <w:endnote w:type="continuationSeparator" w:id="0">
    <w:p w14:paraId="40E94968" w14:textId="77777777" w:rsidR="0061356A" w:rsidRDefault="0061356A" w:rsidP="000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A054" w14:textId="77777777" w:rsidR="0071777C" w:rsidRDefault="004C7517">
    <w:pPr>
      <w:pStyle w:val="Footer"/>
      <w:rPr>
        <w:color w:val="538135" w:themeColor="accent6" w:themeShade="BF"/>
      </w:rPr>
    </w:pPr>
    <w:r>
      <w:pict w14:anchorId="2CCC6DD0">
        <v:rect id="_x0000_i1026" style="width:0;height:1.5pt" o:hralign="center" o:hrstd="t" o:hr="t" fillcolor="#a0a0a0" stroked="f"/>
      </w:pict>
    </w:r>
  </w:p>
  <w:p w14:paraId="2B04A171" w14:textId="79EF67BC" w:rsidR="0071777C" w:rsidRDefault="0071777C">
    <w:pPr>
      <w:pStyle w:val="Footer"/>
    </w:pPr>
    <w:r w:rsidRPr="0071777C">
      <w:rPr>
        <w:color w:val="538135" w:themeColor="accent6" w:themeShade="BF"/>
      </w:rPr>
      <w:t xml:space="preserve">LEARNING AND TEACHING SERVICES </w:t>
    </w:r>
    <w:r w:rsidR="00852941">
      <w:rPr>
        <w:color w:val="538135" w:themeColor="accent6" w:themeShade="BF"/>
      </w:rPr>
      <w:t xml:space="preserve">V.2 </w:t>
    </w:r>
    <w:r w:rsidR="00852941">
      <w:t>April</w:t>
    </w:r>
    <w:r>
      <w:t>, 2020</w:t>
    </w:r>
    <w:r>
      <w:tab/>
    </w:r>
    <w:r>
      <w:tab/>
      <w:t xml:space="preserve">Page </w:t>
    </w:r>
    <w:sdt>
      <w:sdtPr>
        <w:id w:val="7148542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51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6BB2273E" w14:textId="77777777" w:rsidR="0071777C" w:rsidRDefault="00717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2F3A" w14:textId="77777777" w:rsidR="0061356A" w:rsidRDefault="0061356A" w:rsidP="000D7CE5">
      <w:pPr>
        <w:spacing w:after="0" w:line="240" w:lineRule="auto"/>
      </w:pPr>
      <w:r>
        <w:separator/>
      </w:r>
    </w:p>
  </w:footnote>
  <w:footnote w:type="continuationSeparator" w:id="0">
    <w:p w14:paraId="7EB0F725" w14:textId="77777777" w:rsidR="0061356A" w:rsidRDefault="0061356A" w:rsidP="000D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2D07" w14:textId="1466F893" w:rsidR="000D7CE5" w:rsidRDefault="0025608B" w:rsidP="0025608B">
    <w:pPr>
      <w:pStyle w:val="Title"/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2</w:t>
    </w:r>
    <w:r w:rsidR="0016667F">
      <w:rPr>
        <w:b/>
        <w:color w:val="538135" w:themeColor="accent6" w:themeShade="BF"/>
      </w:rPr>
      <w:t xml:space="preserve"> </w:t>
    </w:r>
    <w:r w:rsidR="00C9355B">
      <w:rPr>
        <w:b/>
        <w:color w:val="538135" w:themeColor="accent6" w:themeShade="BF"/>
      </w:rPr>
      <w:t xml:space="preserve"> </w:t>
    </w:r>
    <w:r w:rsidR="0016667F">
      <w:rPr>
        <w:b/>
        <w:color w:val="538135" w:themeColor="accent6" w:themeShade="BF"/>
      </w:rPr>
      <w:t xml:space="preserve">- </w:t>
    </w:r>
    <w:r w:rsidR="00E14274">
      <w:rPr>
        <w:b/>
        <w:color w:val="538135" w:themeColor="accent6" w:themeShade="BF"/>
      </w:rPr>
      <w:t>Whole-</w:t>
    </w:r>
    <w:r w:rsidR="000D7CE5" w:rsidRPr="0071777C">
      <w:rPr>
        <w:b/>
        <w:color w:val="538135" w:themeColor="accent6" w:themeShade="BF"/>
      </w:rPr>
      <w:t xml:space="preserve">Class </w:t>
    </w:r>
    <w:r w:rsidR="00E14274">
      <w:rPr>
        <w:b/>
        <w:color w:val="538135" w:themeColor="accent6" w:themeShade="BF"/>
      </w:rPr>
      <w:t>Zoom Session</w:t>
    </w:r>
    <w:r w:rsidR="00A24CCB">
      <w:rPr>
        <w:b/>
        <w:color w:val="538135" w:themeColor="accent6" w:themeShade="BF"/>
      </w:rPr>
      <w:t>s</w:t>
    </w:r>
    <w:r w:rsidR="00E14274">
      <w:rPr>
        <w:b/>
        <w:color w:val="538135" w:themeColor="accent6" w:themeShade="BF"/>
      </w:rPr>
      <w:t xml:space="preserve"> </w:t>
    </w:r>
    <w:r>
      <w:rPr>
        <w:b/>
        <w:color w:val="538135" w:themeColor="accent6" w:themeShade="BF"/>
      </w:rPr>
      <w:t>through</w:t>
    </w:r>
    <w:r w:rsidR="000D7CE5" w:rsidRPr="0071777C">
      <w:rPr>
        <w:b/>
        <w:color w:val="538135" w:themeColor="accent6" w:themeShade="BF"/>
      </w:rPr>
      <w:t xml:space="preserve"> Brightspace</w:t>
    </w:r>
  </w:p>
  <w:p w14:paraId="12B2AACD" w14:textId="3FEEC24C" w:rsidR="000D7CE5" w:rsidRDefault="004C7517" w:rsidP="00671E78">
    <w:r>
      <w:pict w14:anchorId="3D4575F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045"/>
    <w:multiLevelType w:val="hybridMultilevel"/>
    <w:tmpl w:val="AD3C7410"/>
    <w:lvl w:ilvl="0" w:tplc="E7B25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CF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28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CC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25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20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48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AC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85E"/>
    <w:multiLevelType w:val="hybridMultilevel"/>
    <w:tmpl w:val="E55A469C"/>
    <w:lvl w:ilvl="0" w:tplc="21923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0B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23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1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2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8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09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88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E8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20DF"/>
    <w:multiLevelType w:val="hybridMultilevel"/>
    <w:tmpl w:val="87043856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86F9A"/>
    <w:multiLevelType w:val="hybridMultilevel"/>
    <w:tmpl w:val="68BC8F84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654"/>
    <w:multiLevelType w:val="hybridMultilevel"/>
    <w:tmpl w:val="752234C0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F53A3"/>
    <w:multiLevelType w:val="hybridMultilevel"/>
    <w:tmpl w:val="EB4E9D10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36852"/>
    <w:multiLevelType w:val="hybridMultilevel"/>
    <w:tmpl w:val="D22C5CEC"/>
    <w:lvl w:ilvl="0" w:tplc="38A2F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E5"/>
    <w:rsid w:val="000041A6"/>
    <w:rsid w:val="0003085B"/>
    <w:rsid w:val="00035785"/>
    <w:rsid w:val="00075371"/>
    <w:rsid w:val="00090157"/>
    <w:rsid w:val="000B7C13"/>
    <w:rsid w:val="000D3DB4"/>
    <w:rsid w:val="000D7CE5"/>
    <w:rsid w:val="00101ADA"/>
    <w:rsid w:val="00112B5E"/>
    <w:rsid w:val="001200A1"/>
    <w:rsid w:val="00121025"/>
    <w:rsid w:val="00124D24"/>
    <w:rsid w:val="00124D50"/>
    <w:rsid w:val="0013124B"/>
    <w:rsid w:val="00140B7C"/>
    <w:rsid w:val="0016667F"/>
    <w:rsid w:val="001877B3"/>
    <w:rsid w:val="001926CB"/>
    <w:rsid w:val="001A6A81"/>
    <w:rsid w:val="001D480F"/>
    <w:rsid w:val="00234B40"/>
    <w:rsid w:val="002370CF"/>
    <w:rsid w:val="00246C13"/>
    <w:rsid w:val="0025608B"/>
    <w:rsid w:val="0027021C"/>
    <w:rsid w:val="002D6BF9"/>
    <w:rsid w:val="003211BB"/>
    <w:rsid w:val="0033469F"/>
    <w:rsid w:val="00351B1B"/>
    <w:rsid w:val="0040666D"/>
    <w:rsid w:val="00411934"/>
    <w:rsid w:val="00416C83"/>
    <w:rsid w:val="0042090A"/>
    <w:rsid w:val="0047391B"/>
    <w:rsid w:val="00494344"/>
    <w:rsid w:val="004957A5"/>
    <w:rsid w:val="004C7517"/>
    <w:rsid w:val="004F07E6"/>
    <w:rsid w:val="004F4EBF"/>
    <w:rsid w:val="00500D6A"/>
    <w:rsid w:val="005111AC"/>
    <w:rsid w:val="0052494F"/>
    <w:rsid w:val="0052679D"/>
    <w:rsid w:val="00542534"/>
    <w:rsid w:val="00543484"/>
    <w:rsid w:val="00551F9F"/>
    <w:rsid w:val="005549DB"/>
    <w:rsid w:val="00570058"/>
    <w:rsid w:val="00576448"/>
    <w:rsid w:val="00593F52"/>
    <w:rsid w:val="005C586E"/>
    <w:rsid w:val="005E71A8"/>
    <w:rsid w:val="005F19F3"/>
    <w:rsid w:val="005F7AFB"/>
    <w:rsid w:val="0061356A"/>
    <w:rsid w:val="006354C9"/>
    <w:rsid w:val="00671E78"/>
    <w:rsid w:val="00677339"/>
    <w:rsid w:val="00681209"/>
    <w:rsid w:val="006B6234"/>
    <w:rsid w:val="006C2717"/>
    <w:rsid w:val="006E51EC"/>
    <w:rsid w:val="00706028"/>
    <w:rsid w:val="00713513"/>
    <w:rsid w:val="0071777C"/>
    <w:rsid w:val="00722F58"/>
    <w:rsid w:val="00745D53"/>
    <w:rsid w:val="0076421F"/>
    <w:rsid w:val="0077361F"/>
    <w:rsid w:val="00790DC0"/>
    <w:rsid w:val="007A156D"/>
    <w:rsid w:val="007D1B96"/>
    <w:rsid w:val="007E6F2E"/>
    <w:rsid w:val="00816D52"/>
    <w:rsid w:val="00847EE1"/>
    <w:rsid w:val="00847F2B"/>
    <w:rsid w:val="00850D2C"/>
    <w:rsid w:val="00851077"/>
    <w:rsid w:val="00852941"/>
    <w:rsid w:val="00853691"/>
    <w:rsid w:val="008717C7"/>
    <w:rsid w:val="00891AF1"/>
    <w:rsid w:val="00894E8B"/>
    <w:rsid w:val="008F66CF"/>
    <w:rsid w:val="00922EE2"/>
    <w:rsid w:val="009236FD"/>
    <w:rsid w:val="009445C9"/>
    <w:rsid w:val="009A5B7C"/>
    <w:rsid w:val="009B4557"/>
    <w:rsid w:val="009D3881"/>
    <w:rsid w:val="009F2CFE"/>
    <w:rsid w:val="009F3A33"/>
    <w:rsid w:val="00A0220D"/>
    <w:rsid w:val="00A072E9"/>
    <w:rsid w:val="00A24CCB"/>
    <w:rsid w:val="00A365C2"/>
    <w:rsid w:val="00A61FC8"/>
    <w:rsid w:val="00A82DC8"/>
    <w:rsid w:val="00AB09CA"/>
    <w:rsid w:val="00AB21F9"/>
    <w:rsid w:val="00AE5806"/>
    <w:rsid w:val="00B10AB1"/>
    <w:rsid w:val="00B11657"/>
    <w:rsid w:val="00B2320B"/>
    <w:rsid w:val="00B2374A"/>
    <w:rsid w:val="00B2394B"/>
    <w:rsid w:val="00B2400D"/>
    <w:rsid w:val="00B72E21"/>
    <w:rsid w:val="00B921CC"/>
    <w:rsid w:val="00BB3683"/>
    <w:rsid w:val="00BC0A75"/>
    <w:rsid w:val="00C75FB6"/>
    <w:rsid w:val="00C80550"/>
    <w:rsid w:val="00C9355B"/>
    <w:rsid w:val="00C95211"/>
    <w:rsid w:val="00C97120"/>
    <w:rsid w:val="00CB28FA"/>
    <w:rsid w:val="00CC24FD"/>
    <w:rsid w:val="00CE207E"/>
    <w:rsid w:val="00CF3E25"/>
    <w:rsid w:val="00D10917"/>
    <w:rsid w:val="00D50F55"/>
    <w:rsid w:val="00D57935"/>
    <w:rsid w:val="00DA38DC"/>
    <w:rsid w:val="00DF0364"/>
    <w:rsid w:val="00DF09D2"/>
    <w:rsid w:val="00DF7167"/>
    <w:rsid w:val="00E14274"/>
    <w:rsid w:val="00E40CDE"/>
    <w:rsid w:val="00E81929"/>
    <w:rsid w:val="00E83E68"/>
    <w:rsid w:val="00E858F9"/>
    <w:rsid w:val="00EA0AE0"/>
    <w:rsid w:val="00EB7F46"/>
    <w:rsid w:val="00ED4AFC"/>
    <w:rsid w:val="00ED616E"/>
    <w:rsid w:val="00F048FA"/>
    <w:rsid w:val="00F161FC"/>
    <w:rsid w:val="00F20F98"/>
    <w:rsid w:val="00F22FEC"/>
    <w:rsid w:val="00F66238"/>
    <w:rsid w:val="00F75F80"/>
    <w:rsid w:val="00F907CC"/>
    <w:rsid w:val="00FB1CA7"/>
    <w:rsid w:val="021337B4"/>
    <w:rsid w:val="037C41F7"/>
    <w:rsid w:val="07CC185A"/>
    <w:rsid w:val="09123BEA"/>
    <w:rsid w:val="0B8D1E7A"/>
    <w:rsid w:val="0E62BAC4"/>
    <w:rsid w:val="10644E00"/>
    <w:rsid w:val="11027311"/>
    <w:rsid w:val="144C4623"/>
    <w:rsid w:val="1AD28B9D"/>
    <w:rsid w:val="1B7F0A40"/>
    <w:rsid w:val="1E0357DB"/>
    <w:rsid w:val="24AEF9D3"/>
    <w:rsid w:val="294E304B"/>
    <w:rsid w:val="2BAA242D"/>
    <w:rsid w:val="33C183F2"/>
    <w:rsid w:val="33F40FB2"/>
    <w:rsid w:val="39A66BD7"/>
    <w:rsid w:val="3DD7D9A8"/>
    <w:rsid w:val="42B2E81D"/>
    <w:rsid w:val="43D6782D"/>
    <w:rsid w:val="4BD438A5"/>
    <w:rsid w:val="4BE7B130"/>
    <w:rsid w:val="5418DD21"/>
    <w:rsid w:val="541A79ED"/>
    <w:rsid w:val="634E1AE5"/>
    <w:rsid w:val="6C03D07A"/>
    <w:rsid w:val="6D4FC71B"/>
    <w:rsid w:val="712DE8F5"/>
    <w:rsid w:val="7179EBF1"/>
    <w:rsid w:val="71E5F5E6"/>
    <w:rsid w:val="784C7392"/>
    <w:rsid w:val="7EF53EA3"/>
    <w:rsid w:val="7F5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6AF2F3B4"/>
  <w15:chartTrackingRefBased/>
  <w15:docId w15:val="{455F8448-2D4E-40A1-A6CD-E14D21F5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E5"/>
  </w:style>
  <w:style w:type="paragraph" w:styleId="Footer">
    <w:name w:val="footer"/>
    <w:basedOn w:val="Normal"/>
    <w:link w:val="FooterChar"/>
    <w:uiPriority w:val="99"/>
    <w:unhideWhenUsed/>
    <w:rsid w:val="000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E5"/>
  </w:style>
  <w:style w:type="paragraph" w:styleId="Title">
    <w:name w:val="Title"/>
    <w:basedOn w:val="Normal"/>
    <w:next w:val="Normal"/>
    <w:link w:val="TitleChar"/>
    <w:uiPriority w:val="10"/>
    <w:qFormat/>
    <w:rsid w:val="000D7C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C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B21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B7C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4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1B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CCB"/>
    <w:pPr>
      <w:ind w:left="720"/>
      <w:contextualSpacing/>
    </w:pPr>
  </w:style>
  <w:style w:type="paragraph" w:styleId="NoSpacing">
    <w:name w:val="No Spacing"/>
    <w:uiPriority w:val="1"/>
    <w:qFormat/>
    <w:rsid w:val="00DF0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entimeter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support.zoom.us/hc/en-us/articles/115005759423-Managing-participants-in-a-meeting" TargetMode="External"/><Relationship Id="Re9dff5574d424cf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gonquincollege.com/lts/tools-for-delivery/" TargetMode="External"/><Relationship Id="rId24" Type="http://schemas.openxmlformats.org/officeDocument/2006/relationships/hyperlink" Target="https://support.zoom.us/hc/en-us/articles/206476093-Getting-Started-with-Breakout-Room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support.zoom.us/hc/en-us/articles/115004792763-Saving-In-Meeting-Chat" TargetMode="External"/><Relationship Id="rId28" Type="http://schemas.openxmlformats.org/officeDocument/2006/relationships/theme" Target="theme/theme1.xml"/><Relationship Id="R60c13c8e44e74b6e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ghtspace@algonquincollege.com" TargetMode="External"/><Relationship Id="rId22" Type="http://schemas.openxmlformats.org/officeDocument/2006/relationships/hyperlink" Target="https://support.zoom.us/hc/en-us/articles/201362153-Sharing-your-scre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1DEC7A0C864A91B83E98D0C07E93" ma:contentTypeVersion="12" ma:contentTypeDescription="Create a new document." ma:contentTypeScope="" ma:versionID="a63d3ac97a14293fca77e1891dc01545">
  <xsd:schema xmlns:xsd="http://www.w3.org/2001/XMLSchema" xmlns:xs="http://www.w3.org/2001/XMLSchema" xmlns:p="http://schemas.microsoft.com/office/2006/metadata/properties" xmlns:ns3="fbe0c98f-1a09-4be0-a8d3-a92b98d25939" xmlns:ns4="a846edc4-40b1-4098-98c6-979360c510c8" targetNamespace="http://schemas.microsoft.com/office/2006/metadata/properties" ma:root="true" ma:fieldsID="7b472ba18f3163969b115d163fc6a6d0" ns3:_="" ns4:_="">
    <xsd:import namespace="fbe0c98f-1a09-4be0-a8d3-a92b98d25939"/>
    <xsd:import namespace="a846edc4-40b1-4098-98c6-979360c51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c98f-1a09-4be0-a8d3-a92b98d25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6edc4-40b1-4098-98c6-979360c51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C862-B27C-45B1-B1F9-BFDF8D8CD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FCB52-1356-46BF-AF38-4CE4A8CB11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846edc4-40b1-4098-98c6-979360c510c8"/>
    <ds:schemaRef ds:uri="http://purl.org/dc/elements/1.1/"/>
    <ds:schemaRef ds:uri="fbe0c98f-1a09-4be0-a8d3-a92b98d2593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9F958D-BEAC-45DE-80F5-6B96042A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c98f-1a09-4be0-a8d3-a92b98d25939"/>
    <ds:schemaRef ds:uri="a846edc4-40b1-4098-98c6-979360c51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9D08B-3892-4001-A3B4-831D551E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Lambregts</dc:creator>
  <cp:keywords/>
  <dc:description/>
  <cp:lastModifiedBy>Robert Kershaw</cp:lastModifiedBy>
  <cp:revision>5</cp:revision>
  <dcterms:created xsi:type="dcterms:W3CDTF">2020-04-17T17:52:00Z</dcterms:created>
  <dcterms:modified xsi:type="dcterms:W3CDTF">2020-04-17T18:22:00Z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0x01010057411DEC7A0C864A91B83E98D0C07E93</vt:lpwstr>
  </property>
</Properties>
</file>