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EC09" w14:textId="70E5D58D" w:rsidR="00706AB3" w:rsidRPr="00167EC5" w:rsidRDefault="001D5692" w:rsidP="00167EC5">
      <w:pPr>
        <w:pStyle w:val="Heading1"/>
      </w:pPr>
      <w:r w:rsidRPr="00167EC5">
        <w:t xml:space="preserve">Module </w:t>
      </w:r>
      <w:r w:rsidR="00A24F99" w:rsidRPr="00167EC5">
        <w:t>2</w:t>
      </w:r>
      <w:r w:rsidRPr="00167EC5">
        <w:t xml:space="preserve">: Lesson </w:t>
      </w:r>
      <w:r w:rsidR="00A24F99" w:rsidRPr="00167EC5">
        <w:t>2</w:t>
      </w:r>
    </w:p>
    <w:p w14:paraId="6613EA1C" w14:textId="77777777" w:rsidR="00A24F99" w:rsidRPr="00167EC5" w:rsidRDefault="00A24F99" w:rsidP="00167EC5">
      <w:pPr>
        <w:pStyle w:val="Heading2"/>
      </w:pPr>
      <w:r w:rsidRPr="00167EC5">
        <w:t>Design Options for Welcoming Interests and Identities</w:t>
      </w:r>
    </w:p>
    <w:p w14:paraId="45E4AB89" w14:textId="77777777" w:rsidR="008234AE" w:rsidRPr="00167EC5" w:rsidRDefault="008234AE" w:rsidP="00167EC5">
      <w:pPr>
        <w:pStyle w:val="Heading3"/>
      </w:pPr>
      <w:r w:rsidRPr="00167EC5">
        <w:t>Optimize Choice and Autonomy</w:t>
      </w:r>
    </w:p>
    <w:p w14:paraId="02D7C6C1" w14:textId="77777777" w:rsidR="004F558A" w:rsidRPr="00167EC5" w:rsidRDefault="004F558A" w:rsidP="004F558A">
      <w:r w:rsidRPr="00167EC5">
        <w:t>Design choices for how students achieve their learning goals, including varied ways to access lessons and practice what they have learned, to develop agency and a sense of personal responsibility for learning (Conscious Pathways, 2024, 9:40 and 13:40). </w:t>
      </w:r>
    </w:p>
    <w:p w14:paraId="2AF09C6D" w14:textId="77777777" w:rsidR="004F558A" w:rsidRPr="00167EC5" w:rsidRDefault="004F558A" w:rsidP="004F558A">
      <w:r w:rsidRPr="00167EC5">
        <w:t>It is especially important to offer choices to engage neurodivergent students who are interest driven. Will Hennessy shared in his podcast episode, Fostering Neurodivergent Learners' Growth that "providing choice and flexibility in learning gives opportunities to...demonstrate their learning in intrinsically motivated ways" (Stachowiak, 2024, 30:55).</w:t>
      </w:r>
    </w:p>
    <w:p w14:paraId="6BADD1EC" w14:textId="77777777" w:rsidR="004F558A" w:rsidRPr="00167EC5" w:rsidRDefault="004F558A" w:rsidP="004F558A">
      <w:r w:rsidRPr="00167EC5">
        <w:t xml:space="preserve">When we design for choice, we can engage more students and empower them to develop learner agency. But be cautious not </w:t>
      </w:r>
      <w:r>
        <w:t xml:space="preserve">to </w:t>
      </w:r>
      <w:r w:rsidRPr="00167EC5">
        <w:t>overwhelm students with too many choices.</w:t>
      </w:r>
    </w:p>
    <w:p w14:paraId="065B30CA" w14:textId="77777777" w:rsidR="004F558A" w:rsidRPr="00167EC5" w:rsidRDefault="004F558A" w:rsidP="004F558A">
      <w:r>
        <w:t>There are many ways we can accomplish this. Here are a few options that might work for you.</w:t>
      </w:r>
    </w:p>
    <w:p w14:paraId="3522FA6C" w14:textId="77777777" w:rsidR="00167EC5" w:rsidRPr="00167EC5" w:rsidRDefault="00167EC5" w:rsidP="00167EC5">
      <w:pPr>
        <w:rPr>
          <w:rStyle w:val="Strong"/>
        </w:rPr>
      </w:pPr>
      <w:r w:rsidRPr="00167EC5">
        <w:rPr>
          <w:rStyle w:val="Strong"/>
        </w:rPr>
        <w:t>Strategies:</w:t>
      </w:r>
    </w:p>
    <w:p w14:paraId="4A1F81AD" w14:textId="77777777" w:rsidR="004F558A" w:rsidRPr="00167EC5" w:rsidRDefault="004F558A" w:rsidP="004F558A">
      <w:pPr>
        <w:pStyle w:val="ListParagraph"/>
      </w:pPr>
      <w:r w:rsidRPr="00167EC5">
        <w:t>Consider offering many ways to learn about a topic: articles at different levels of comprehension; podcast or reading; choice of topic or subtopic for research; choice in how to explore those topics (CAST, 2024)</w:t>
      </w:r>
    </w:p>
    <w:p w14:paraId="468EB9E4" w14:textId="351ECFE4" w:rsidR="003966D5" w:rsidRDefault="004F558A" w:rsidP="004F558A">
      <w:pPr>
        <w:pStyle w:val="ListParagraph"/>
      </w:pPr>
      <w:r w:rsidRPr="00167EC5">
        <w:t>Offer</w:t>
      </w:r>
      <w:r w:rsidR="003966D5">
        <w:t xml:space="preserve"> options on the sequencing and timing of learning tasks (CAST, 2024)</w:t>
      </w:r>
    </w:p>
    <w:p w14:paraId="6F8032C0" w14:textId="77777777" w:rsidR="004F558A" w:rsidRPr="00167EC5" w:rsidRDefault="004F558A" w:rsidP="004F558A">
      <w:pPr>
        <w:pStyle w:val="ListParagraph"/>
      </w:pPr>
      <w:r w:rsidRPr="00167EC5">
        <w:t xml:space="preserve">Design many ways </w:t>
      </w:r>
      <w:r>
        <w:t xml:space="preserve">for students </w:t>
      </w:r>
      <w:r w:rsidRPr="00167EC5">
        <w:t xml:space="preserve">to practice what they are learning, like H5P activities, </w:t>
      </w:r>
      <w:hyperlink r:id="rId7" w:history="1">
        <w:r w:rsidRPr="00CB69F3">
          <w:rPr>
            <w:rStyle w:val="Hyperlink"/>
          </w:rPr>
          <w:t>Kahoot</w:t>
        </w:r>
      </w:hyperlink>
      <w:r w:rsidRPr="00167EC5">
        <w:t>, case studies or scenarios, options to demonstrate acquired skills</w:t>
      </w:r>
    </w:p>
    <w:p w14:paraId="2427E996" w14:textId="77777777" w:rsidR="004F558A" w:rsidRPr="00167EC5" w:rsidRDefault="004F558A" w:rsidP="004F558A">
      <w:pPr>
        <w:pStyle w:val="ListParagraph"/>
      </w:pPr>
      <w:r w:rsidRPr="00167EC5">
        <w:t>Invite students to create a list of learning goals for the course, or by lesson: "What do you want to learn today?”</w:t>
      </w:r>
    </w:p>
    <w:p w14:paraId="2A38E04F" w14:textId="77777777" w:rsidR="004F558A" w:rsidRPr="00167EC5" w:rsidRDefault="004F558A" w:rsidP="004F558A">
      <w:pPr>
        <w:pStyle w:val="ListParagraph"/>
      </w:pPr>
      <w:r w:rsidRPr="00167EC5">
        <w:t>Use or teach students to use AI to generate case studies, simulations, or narratives tailored to different contexts (e.g., local vs. global, industry-specific vs. theoretical), giving students agency in choosing content that resonates with their interests (ChatGPT, April 25, 2025).</w:t>
      </w:r>
    </w:p>
    <w:p w14:paraId="59A1ADCD" w14:textId="77777777" w:rsidR="008234AE" w:rsidRPr="00167EC5" w:rsidRDefault="008234AE" w:rsidP="00167EC5">
      <w:pPr>
        <w:pStyle w:val="Heading3"/>
      </w:pPr>
      <w:r w:rsidRPr="00167EC5">
        <w:lastRenderedPageBreak/>
        <w:t>Optimize Relevance, Value, and Authenticity</w:t>
      </w:r>
    </w:p>
    <w:p w14:paraId="44EF9CB0" w14:textId="77777777" w:rsidR="004F558A" w:rsidRDefault="004F558A" w:rsidP="004F558A">
      <w:r w:rsidRPr="00167EC5">
        <w:t>Design learning experiences that are meaningful to all learners. This includes exploring how the lessons relate to their academic, career, and community or personal goals. Eyler refers to this as cognitive authenticity (Eyler, 2018).</w:t>
      </w:r>
    </w:p>
    <w:p w14:paraId="3EDE8AD4" w14:textId="32D9CB98" w:rsidR="004F558A" w:rsidRDefault="004F558A" w:rsidP="004F558A">
      <w:r>
        <w:t>Here are some strategies worth trying.</w:t>
      </w:r>
    </w:p>
    <w:p w14:paraId="6ED704D5" w14:textId="64DD9727" w:rsidR="004F558A" w:rsidRPr="004F558A" w:rsidRDefault="004F558A" w:rsidP="004F558A">
      <w:pPr>
        <w:rPr>
          <w:b/>
          <w:bCs/>
        </w:rPr>
      </w:pPr>
      <w:r w:rsidRPr="00167EC5">
        <w:rPr>
          <w:rStyle w:val="Strong"/>
        </w:rPr>
        <w:t>Strategies:</w:t>
      </w:r>
    </w:p>
    <w:p w14:paraId="7A80B2D7" w14:textId="77777777" w:rsidR="004F558A" w:rsidRPr="00167EC5" w:rsidRDefault="004F558A" w:rsidP="004F558A">
      <w:pPr>
        <w:pStyle w:val="ListParagraph"/>
      </w:pPr>
      <w:r w:rsidRPr="00167EC5">
        <w:t>Co-create goals and definitions of success. This gives students practice in developing agency.</w:t>
      </w:r>
    </w:p>
    <w:p w14:paraId="3659DB6A" w14:textId="77777777" w:rsidR="004F558A" w:rsidRPr="00167EC5" w:rsidRDefault="004F558A" w:rsidP="004F558A">
      <w:pPr>
        <w:pStyle w:val="ListParagraph"/>
      </w:pPr>
      <w:r w:rsidRPr="00167EC5">
        <w:t>Provide authentic ways for students to relate to each other, by sharing stories, concerns, or curiosities.</w:t>
      </w:r>
    </w:p>
    <w:p w14:paraId="30434E58" w14:textId="77777777" w:rsidR="004F558A" w:rsidRPr="00167EC5" w:rsidRDefault="004F558A" w:rsidP="004F558A">
      <w:pPr>
        <w:pStyle w:val="ListParagraph"/>
      </w:pPr>
      <w:r w:rsidRPr="00167EC5">
        <w:t>Design ways for students to share what they know - to tap into their "funds of knowledge" (Conscious Pathways, 2024, 36:30; Moll et al, 1992). Invite students to demonstrate their skills for their peers. This is one way we can welcome identities and value our students' strengths and diverse perspectives. What students know and how they know it is at the core of who they are (CAST, 2024).</w:t>
      </w:r>
    </w:p>
    <w:p w14:paraId="212161D5" w14:textId="77777777" w:rsidR="004F558A" w:rsidRPr="00167EC5" w:rsidRDefault="004F558A" w:rsidP="004F558A">
      <w:pPr>
        <w:pStyle w:val="ListParagraph"/>
      </w:pPr>
      <w:r w:rsidRPr="00167EC5">
        <w:t>Create authentic experiences by replicating challenges and problem-solving from your field or industry.</w:t>
      </w:r>
    </w:p>
    <w:p w14:paraId="18B2F662" w14:textId="77777777" w:rsidR="004F558A" w:rsidRPr="00167EC5" w:rsidRDefault="004F558A" w:rsidP="004F558A">
      <w:pPr>
        <w:pStyle w:val="ListParagraph"/>
      </w:pPr>
      <w:r w:rsidRPr="00167EC5">
        <w:t>Include service-learning opportunities coupled with reflective practice (Eyler, 2018).</w:t>
      </w:r>
    </w:p>
    <w:p w14:paraId="2C0E6251" w14:textId="05346A70" w:rsidR="004F558A" w:rsidRPr="00167EC5" w:rsidRDefault="004F558A" w:rsidP="004F558A">
      <w:pPr>
        <w:pStyle w:val="ListParagraph"/>
      </w:pPr>
      <w:r w:rsidRPr="00167EC5">
        <w:t>Avoid prolonged lecturing as this does not allow for the necessary social engagement that is so important for learning (Eyler, 2018).</w:t>
      </w:r>
    </w:p>
    <w:p w14:paraId="2DB7E4FB" w14:textId="77777777" w:rsidR="008234AE" w:rsidRPr="00167EC5" w:rsidRDefault="008234AE" w:rsidP="00167EC5">
      <w:pPr>
        <w:pStyle w:val="Heading3"/>
      </w:pPr>
      <w:r w:rsidRPr="00167EC5">
        <w:t>Nurture Joy and Play</w:t>
      </w:r>
    </w:p>
    <w:p w14:paraId="0C9B0FDF" w14:textId="77777777" w:rsidR="004F558A" w:rsidRDefault="004F558A" w:rsidP="004F558A">
      <w:r w:rsidRPr="00167EC5">
        <w:t xml:space="preserve">Design options to explore, discover, play, and experience joy while learning. Curiosity is a critical motive influencing behaviour (Eyler, 2018). Gruber et </w:t>
      </w:r>
      <w:proofErr w:type="spellStart"/>
      <w:r w:rsidRPr="00167EC5">
        <w:t>al's</w:t>
      </w:r>
      <w:proofErr w:type="spellEnd"/>
      <w:r w:rsidRPr="00167EC5">
        <w:t xml:space="preserve"> research (2014) revealed that participants are more likely to remember information when curiosity is activated (Eyler, 2018).</w:t>
      </w:r>
    </w:p>
    <w:p w14:paraId="32B77C15" w14:textId="3A5086CD" w:rsidR="004F558A" w:rsidRDefault="004F558A" w:rsidP="004F558A">
      <w:r>
        <w:t>Here are a few strategies that might work for you.</w:t>
      </w:r>
    </w:p>
    <w:p w14:paraId="6F353ABE" w14:textId="77777777" w:rsidR="00167EC5" w:rsidRPr="00167EC5" w:rsidRDefault="00167EC5" w:rsidP="00167EC5">
      <w:pPr>
        <w:rPr>
          <w:rStyle w:val="Strong"/>
        </w:rPr>
      </w:pPr>
      <w:r w:rsidRPr="00167EC5">
        <w:rPr>
          <w:rStyle w:val="Strong"/>
        </w:rPr>
        <w:t>Strategies:</w:t>
      </w:r>
    </w:p>
    <w:p w14:paraId="07B7C3EB" w14:textId="77777777" w:rsidR="004F558A" w:rsidRPr="00167EC5" w:rsidRDefault="004F558A" w:rsidP="004F558A">
      <w:pPr>
        <w:pStyle w:val="ListParagraph"/>
      </w:pPr>
      <w:r w:rsidRPr="00167EC5">
        <w:t xml:space="preserve">Use Newbury's </w:t>
      </w:r>
      <w:hyperlink r:id="rId8" w:history="1">
        <w:r w:rsidRPr="00167EC5">
          <w:rPr>
            <w:rStyle w:val="Hyperlink"/>
          </w:rPr>
          <w:t>Notice/Wonder activity</w:t>
        </w:r>
      </w:hyperlink>
      <w:r w:rsidRPr="00167EC5">
        <w:t> to provoke wonder and discussion at the start of class.</w:t>
      </w:r>
    </w:p>
    <w:p w14:paraId="2FE3B1E3" w14:textId="77777777" w:rsidR="004F558A" w:rsidRPr="00167EC5" w:rsidRDefault="004F558A" w:rsidP="004F558A">
      <w:pPr>
        <w:pStyle w:val="ListParagraph"/>
      </w:pPr>
      <w:r w:rsidRPr="00167EC5">
        <w:t xml:space="preserve">Design </w:t>
      </w:r>
      <w:hyperlink r:id="rId9" w:history="1">
        <w:r w:rsidRPr="00167EC5">
          <w:rPr>
            <w:rStyle w:val="Hyperlink"/>
          </w:rPr>
          <w:t xml:space="preserve">experiential learning tasks </w:t>
        </w:r>
      </w:hyperlink>
      <w:r w:rsidRPr="00167EC5">
        <w:t>and use industry-specific tools in class.</w:t>
      </w:r>
    </w:p>
    <w:p w14:paraId="4D2C2F0D" w14:textId="77777777" w:rsidR="004F558A" w:rsidRPr="00167EC5" w:rsidRDefault="004F558A" w:rsidP="004F558A">
      <w:pPr>
        <w:pStyle w:val="ListParagraph"/>
      </w:pPr>
      <w:r w:rsidRPr="00167EC5">
        <w:lastRenderedPageBreak/>
        <w:t xml:space="preserve">Practice using an approach popularized by </w:t>
      </w:r>
      <w:hyperlink r:id="rId10" w:history="1">
        <w:r w:rsidRPr="00167EC5">
          <w:rPr>
            <w:rStyle w:val="Hyperlink"/>
          </w:rPr>
          <w:t>John Hutchinson of Rice University</w:t>
        </w:r>
      </w:hyperlink>
      <w:r w:rsidRPr="00167EC5">
        <w:t> where he asks his students, "What if we didn't know anything?" to prompt discussions about how mathematicians, researchers, and scientists discovered new ideas based on the knowledge they had at that time (Hutchinson, 2016).</w:t>
      </w:r>
    </w:p>
    <w:p w14:paraId="3315DA8B" w14:textId="77777777" w:rsidR="004F558A" w:rsidRPr="00167EC5" w:rsidRDefault="004F558A" w:rsidP="004F558A">
      <w:pPr>
        <w:pStyle w:val="ListParagraph"/>
      </w:pPr>
      <w:r w:rsidRPr="00167EC5">
        <w:t>Facilitate joy through activities that connect students’ learning to their cultures, backgrounds, and communities (CAST, 2024).</w:t>
      </w:r>
    </w:p>
    <w:p w14:paraId="686DD1A6" w14:textId="77777777" w:rsidR="004F558A" w:rsidRPr="00167EC5" w:rsidRDefault="004F558A" w:rsidP="004F558A">
      <w:pPr>
        <w:pStyle w:val="ListParagraph"/>
      </w:pPr>
      <w:r w:rsidRPr="00167EC5">
        <w:t>Provide students with Lego to build physical representations of parts of a lecture or reading; form groups to discuss how their creations connect with others' structures.</w:t>
      </w:r>
    </w:p>
    <w:p w14:paraId="3E2140CF" w14:textId="7E7D0307" w:rsidR="00167EC5" w:rsidRPr="00167EC5" w:rsidRDefault="004F558A" w:rsidP="004F558A">
      <w:pPr>
        <w:pStyle w:val="ListParagraph"/>
      </w:pPr>
      <w:r w:rsidRPr="00167EC5">
        <w:t xml:space="preserve">Design options to engage in </w:t>
      </w:r>
      <w:hyperlink r:id="rId11" w:history="1">
        <w:r w:rsidRPr="00167EC5">
          <w:rPr>
            <w:rStyle w:val="Hyperlink"/>
          </w:rPr>
          <w:t>storytelling</w:t>
        </w:r>
      </w:hyperlink>
      <w:r w:rsidRPr="00167EC5">
        <w:t xml:space="preserve"> as a means of sharing knowledge. Weaving personal narratives throughout lessons help to make complex ideas more memorable and accessible (CAST, 2024)</w:t>
      </w:r>
      <w:r w:rsidR="00167EC5" w:rsidRPr="00167EC5">
        <w:t>. </w:t>
      </w:r>
    </w:p>
    <w:p w14:paraId="31905D72" w14:textId="77777777" w:rsidR="008234AE" w:rsidRPr="00167EC5" w:rsidRDefault="008234AE" w:rsidP="00167EC5">
      <w:pPr>
        <w:pStyle w:val="Heading3"/>
      </w:pPr>
      <w:r w:rsidRPr="00167EC5">
        <w:t>Address Biases, Threats, and Distractions</w:t>
      </w:r>
    </w:p>
    <w:p w14:paraId="488724DD" w14:textId="77777777" w:rsidR="004F558A" w:rsidRPr="00167EC5" w:rsidRDefault="004F558A" w:rsidP="004F558A">
      <w:r w:rsidRPr="00167EC5">
        <w:t>One of the most meaningful things an educator can do is create a supportive learning environment where students feel safe and valued, where they are encouraged to take risks and share their opinions (CAST, 2024).</w:t>
      </w:r>
    </w:p>
    <w:p w14:paraId="039E13D9" w14:textId="77777777" w:rsidR="004F558A" w:rsidRPr="00167EC5" w:rsidRDefault="004F558A" w:rsidP="004F558A">
      <w:r w:rsidRPr="00167EC5">
        <w:t>For this to happen, educators need to address biases, threats and distractions. What feels distracting or even threatening to students varies depending on students' needs and histories (CAST, 2024). By introducing flexibility in how students participate, we can reduce threats and distractions in class (Conscious Pathways, 2024, 11:10).</w:t>
      </w:r>
    </w:p>
    <w:p w14:paraId="626C0BF9" w14:textId="21BB42D2" w:rsidR="004F558A" w:rsidRPr="00873020" w:rsidRDefault="004F558A" w:rsidP="004F558A">
      <w:r w:rsidRPr="00873020">
        <w:t>Here are a few strategies you can try</w:t>
      </w:r>
      <w:r>
        <w:t>.</w:t>
      </w:r>
    </w:p>
    <w:p w14:paraId="57A7BA10" w14:textId="77777777" w:rsidR="00167EC5" w:rsidRPr="00167EC5" w:rsidRDefault="00167EC5" w:rsidP="00167EC5">
      <w:pPr>
        <w:rPr>
          <w:rStyle w:val="Strong"/>
        </w:rPr>
      </w:pPr>
      <w:r w:rsidRPr="00167EC5">
        <w:rPr>
          <w:rStyle w:val="Strong"/>
        </w:rPr>
        <w:t>Strategies:</w:t>
      </w:r>
    </w:p>
    <w:p w14:paraId="255466BD" w14:textId="77777777" w:rsidR="004F558A" w:rsidRPr="00167EC5" w:rsidRDefault="004F558A" w:rsidP="004F558A">
      <w:pPr>
        <w:pStyle w:val="ListParagraph"/>
      </w:pPr>
      <w:r w:rsidRPr="00167EC5">
        <w:t>Create systems that are predictable - like having an opening routine to each class, a clear weekly schedule, post announcements to alert of changes, and create a shared and respectful language for disagreements in class. Prompt your students to reflect - “What situations in prior courses or learning environments ma</w:t>
      </w:r>
      <w:r>
        <w:t>d</w:t>
      </w:r>
      <w:r w:rsidRPr="00167EC5">
        <w:t>e you feel anxious or excluded? How can we address those through routines and practices in our class?”</w:t>
      </w:r>
    </w:p>
    <w:p w14:paraId="31F61676" w14:textId="77777777" w:rsidR="004F558A" w:rsidRPr="00167EC5" w:rsidRDefault="004F558A" w:rsidP="004F558A">
      <w:pPr>
        <w:pStyle w:val="ListParagraph"/>
      </w:pPr>
      <w:r w:rsidRPr="00167EC5">
        <w:t>Create a classroom culture where mistakes are part of learning. Prompt students to use generative AI to get feedback on their ideas before sharing them with the group. Try out three versions—what changed, and what stayed the same? (ChatGPT, April 25, 2025).</w:t>
      </w:r>
    </w:p>
    <w:p w14:paraId="48C87061" w14:textId="77777777" w:rsidR="004F558A" w:rsidRPr="00167EC5" w:rsidRDefault="004F558A" w:rsidP="004F558A">
      <w:pPr>
        <w:pStyle w:val="ListParagraph"/>
      </w:pPr>
      <w:r w:rsidRPr="00167EC5">
        <w:lastRenderedPageBreak/>
        <w:t>Offer different ways to contribute to class discussions (</w:t>
      </w:r>
      <w:r>
        <w:t>like</w:t>
      </w:r>
      <w:r w:rsidRPr="00167EC5">
        <w:t xml:space="preserve"> live discussion board</w:t>
      </w:r>
      <w:r>
        <w:t>s</w:t>
      </w:r>
      <w:r w:rsidRPr="00167EC5">
        <w:t xml:space="preserve"> like </w:t>
      </w:r>
      <w:hyperlink r:id="rId12" w:history="1">
        <w:r w:rsidRPr="00167EC5">
          <w:rPr>
            <w:rStyle w:val="Hyperlink"/>
          </w:rPr>
          <w:t>Padlet</w:t>
        </w:r>
      </w:hyperlink>
      <w:r w:rsidRPr="00167EC5">
        <w:t> - students can post comments, ask questions, share on-topic videos, links, and resources).</w:t>
      </w:r>
    </w:p>
    <w:p w14:paraId="4C8C05F7" w14:textId="77777777" w:rsidR="004F558A" w:rsidRPr="00167EC5" w:rsidRDefault="004F558A" w:rsidP="004F558A">
      <w:pPr>
        <w:pStyle w:val="ListParagraph"/>
      </w:pPr>
      <w:r w:rsidRPr="00167EC5">
        <w:t>Provide options to explore personally relevant social issues for an assignment or provide options to include lived experience.</w:t>
      </w:r>
    </w:p>
    <w:p w14:paraId="2E857470" w14:textId="3221DE9C" w:rsidR="002A6D3B" w:rsidRPr="00167EC5" w:rsidRDefault="004F558A" w:rsidP="004F558A">
      <w:pPr>
        <w:pStyle w:val="ListParagraph"/>
      </w:pPr>
      <w:r w:rsidRPr="00167EC5">
        <w:t>Vary the level of social demands for learning and requirements for public evaluation (CAST, 2024). Some students process information internally, through observation and quiet contemplation, while others may enjoy more social learning opportunities.</w:t>
      </w:r>
    </w:p>
    <w:sectPr w:rsidR="002A6D3B" w:rsidRPr="00167EC5" w:rsidSect="005202B3">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5F40" w14:textId="77777777" w:rsidR="005E3A5D" w:rsidRDefault="005E3A5D" w:rsidP="008227A4">
      <w:pPr>
        <w:spacing w:before="0"/>
      </w:pPr>
      <w:r>
        <w:separator/>
      </w:r>
    </w:p>
  </w:endnote>
  <w:endnote w:type="continuationSeparator" w:id="0">
    <w:p w14:paraId="1D8C0A1E" w14:textId="77777777" w:rsidR="005E3A5D" w:rsidRDefault="005E3A5D" w:rsidP="008227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9830711"/>
      <w:docPartObj>
        <w:docPartGallery w:val="Page Numbers (Bottom of Page)"/>
        <w:docPartUnique/>
      </w:docPartObj>
    </w:sdtPr>
    <w:sdtContent>
      <w:p w14:paraId="13A5EE02" w14:textId="5EBFA40F" w:rsidR="008227A4" w:rsidRDefault="008227A4" w:rsidP="00107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2FE661" w14:textId="77777777" w:rsidR="008227A4" w:rsidRDefault="008227A4" w:rsidP="008227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368964"/>
      <w:docPartObj>
        <w:docPartGallery w:val="Page Numbers (Bottom of Page)"/>
        <w:docPartUnique/>
      </w:docPartObj>
    </w:sdtPr>
    <w:sdtContent>
      <w:p w14:paraId="1A88A05E" w14:textId="3B1AFA2D" w:rsidR="008227A4" w:rsidRDefault="008227A4" w:rsidP="00107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2F02BC" w14:textId="77777777" w:rsidR="008227A4" w:rsidRDefault="008227A4" w:rsidP="008227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AB4B" w14:textId="77777777" w:rsidR="005E3A5D" w:rsidRDefault="005E3A5D" w:rsidP="008227A4">
      <w:pPr>
        <w:spacing w:before="0"/>
      </w:pPr>
      <w:r>
        <w:separator/>
      </w:r>
    </w:p>
  </w:footnote>
  <w:footnote w:type="continuationSeparator" w:id="0">
    <w:p w14:paraId="447436F4" w14:textId="77777777" w:rsidR="005E3A5D" w:rsidRDefault="005E3A5D" w:rsidP="008227A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F6C2D"/>
    <w:multiLevelType w:val="multilevel"/>
    <w:tmpl w:val="7E14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F144E"/>
    <w:multiLevelType w:val="hybridMultilevel"/>
    <w:tmpl w:val="5D4E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B6B34"/>
    <w:multiLevelType w:val="multilevel"/>
    <w:tmpl w:val="1466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86D21"/>
    <w:multiLevelType w:val="hybridMultilevel"/>
    <w:tmpl w:val="C76AA87A"/>
    <w:lvl w:ilvl="0" w:tplc="28A21726">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490383"/>
    <w:multiLevelType w:val="multilevel"/>
    <w:tmpl w:val="E85A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A4EF4"/>
    <w:multiLevelType w:val="multilevel"/>
    <w:tmpl w:val="5842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225197">
    <w:abstractNumId w:val="1"/>
  </w:num>
  <w:num w:numId="2" w16cid:durableId="711465898">
    <w:abstractNumId w:val="5"/>
  </w:num>
  <w:num w:numId="3" w16cid:durableId="837692348">
    <w:abstractNumId w:val="0"/>
  </w:num>
  <w:num w:numId="4" w16cid:durableId="1501189883">
    <w:abstractNumId w:val="2"/>
  </w:num>
  <w:num w:numId="5" w16cid:durableId="2007709369">
    <w:abstractNumId w:val="4"/>
  </w:num>
  <w:num w:numId="6" w16cid:durableId="1022246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92"/>
    <w:rsid w:val="00026E1B"/>
    <w:rsid w:val="0007445C"/>
    <w:rsid w:val="000A7309"/>
    <w:rsid w:val="000B5665"/>
    <w:rsid w:val="000D45F5"/>
    <w:rsid w:val="000E2391"/>
    <w:rsid w:val="00167EC5"/>
    <w:rsid w:val="001D5692"/>
    <w:rsid w:val="001D7A99"/>
    <w:rsid w:val="002A6D3B"/>
    <w:rsid w:val="00301005"/>
    <w:rsid w:val="00331804"/>
    <w:rsid w:val="003549F4"/>
    <w:rsid w:val="003966D5"/>
    <w:rsid w:val="004C3C98"/>
    <w:rsid w:val="004D24C7"/>
    <w:rsid w:val="004F558A"/>
    <w:rsid w:val="00505FDA"/>
    <w:rsid w:val="005202B3"/>
    <w:rsid w:val="005E3A5D"/>
    <w:rsid w:val="005F555A"/>
    <w:rsid w:val="005F60FC"/>
    <w:rsid w:val="00706AB3"/>
    <w:rsid w:val="00740D0A"/>
    <w:rsid w:val="007702DD"/>
    <w:rsid w:val="007B0D96"/>
    <w:rsid w:val="008227A4"/>
    <w:rsid w:val="008234AE"/>
    <w:rsid w:val="00846075"/>
    <w:rsid w:val="008C748E"/>
    <w:rsid w:val="008D230E"/>
    <w:rsid w:val="00916C9D"/>
    <w:rsid w:val="00952C58"/>
    <w:rsid w:val="00962B07"/>
    <w:rsid w:val="00970449"/>
    <w:rsid w:val="00A24F99"/>
    <w:rsid w:val="00A546D9"/>
    <w:rsid w:val="00AA5F15"/>
    <w:rsid w:val="00AB0452"/>
    <w:rsid w:val="00AD6F23"/>
    <w:rsid w:val="00B65CAD"/>
    <w:rsid w:val="00CB69F3"/>
    <w:rsid w:val="00CE3DAE"/>
    <w:rsid w:val="00D83748"/>
    <w:rsid w:val="00DA0CF3"/>
    <w:rsid w:val="00DC5807"/>
    <w:rsid w:val="00E41B4A"/>
    <w:rsid w:val="00E86438"/>
    <w:rsid w:val="00EB7618"/>
    <w:rsid w:val="00F20D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07F42B2"/>
  <w15:chartTrackingRefBased/>
  <w15:docId w15:val="{75C838AA-BC68-6B47-A2E0-8AEF8FE0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9F3"/>
    <w:pPr>
      <w:spacing w:before="240" w:line="264" w:lineRule="auto"/>
    </w:pPr>
    <w:rPr>
      <w:rFonts w:ascii="Arial" w:hAnsi="Arial"/>
    </w:rPr>
  </w:style>
  <w:style w:type="paragraph" w:styleId="Heading1">
    <w:name w:val="heading 1"/>
    <w:basedOn w:val="Normal"/>
    <w:next w:val="Normal"/>
    <w:link w:val="Heading1Char"/>
    <w:uiPriority w:val="9"/>
    <w:qFormat/>
    <w:rsid w:val="00706AB3"/>
    <w:pPr>
      <w:keepNext/>
      <w:keepLines/>
      <w:outlineLvl w:val="0"/>
    </w:pPr>
    <w:rPr>
      <w:rFonts w:eastAsiaTheme="majorEastAsia" w:cstheme="majorBidi"/>
      <w:b/>
      <w:color w:val="006341"/>
      <w:sz w:val="32"/>
      <w:szCs w:val="32"/>
    </w:rPr>
  </w:style>
  <w:style w:type="paragraph" w:styleId="Heading2">
    <w:name w:val="heading 2"/>
    <w:basedOn w:val="Normal"/>
    <w:next w:val="Normal"/>
    <w:link w:val="Heading2Char"/>
    <w:uiPriority w:val="9"/>
    <w:unhideWhenUsed/>
    <w:qFormat/>
    <w:rsid w:val="00706AB3"/>
    <w:pPr>
      <w:keepNext/>
      <w:keepLines/>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706AB3"/>
    <w:pPr>
      <w:keepNext/>
      <w:keepLines/>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706A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A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A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A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AB3"/>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AB3"/>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AB3"/>
    <w:rPr>
      <w:rFonts w:ascii="Arial" w:eastAsiaTheme="majorEastAsia" w:hAnsi="Arial" w:cstheme="majorBidi"/>
      <w:b/>
      <w:color w:val="000000" w:themeColor="text1"/>
      <w:sz w:val="28"/>
      <w:szCs w:val="26"/>
    </w:rPr>
  </w:style>
  <w:style w:type="paragraph" w:styleId="Footer">
    <w:name w:val="footer"/>
    <w:basedOn w:val="Normal"/>
    <w:link w:val="FooterChar"/>
    <w:uiPriority w:val="99"/>
    <w:unhideWhenUsed/>
    <w:rsid w:val="000B5665"/>
    <w:pPr>
      <w:tabs>
        <w:tab w:val="center" w:pos="4680"/>
        <w:tab w:val="right" w:pos="9360"/>
      </w:tabs>
      <w:spacing w:before="0"/>
    </w:pPr>
    <w:rPr>
      <w:rFonts w:cs="Times New Roman (Body CS)"/>
      <w:color w:val="0A2F41" w:themeColor="accent1" w:themeShade="80"/>
    </w:rPr>
  </w:style>
  <w:style w:type="character" w:customStyle="1" w:styleId="FooterChar">
    <w:name w:val="Footer Char"/>
    <w:basedOn w:val="DefaultParagraphFont"/>
    <w:link w:val="Footer"/>
    <w:uiPriority w:val="99"/>
    <w:rsid w:val="000B5665"/>
    <w:rPr>
      <w:rFonts w:cs="Times New Roman (Body CS)"/>
      <w:color w:val="0A2F41" w:themeColor="accent1" w:themeShade="80"/>
    </w:rPr>
  </w:style>
  <w:style w:type="character" w:styleId="PageNumber">
    <w:name w:val="page number"/>
    <w:basedOn w:val="DefaultParagraphFont"/>
    <w:uiPriority w:val="99"/>
    <w:semiHidden/>
    <w:unhideWhenUsed/>
    <w:rsid w:val="000B5665"/>
    <w:rPr>
      <w:color w:val="0A2F41" w:themeColor="accent1" w:themeShade="80"/>
    </w:rPr>
  </w:style>
  <w:style w:type="character" w:customStyle="1" w:styleId="Heading1Char">
    <w:name w:val="Heading 1 Char"/>
    <w:basedOn w:val="DefaultParagraphFont"/>
    <w:link w:val="Heading1"/>
    <w:uiPriority w:val="9"/>
    <w:rsid w:val="00706AB3"/>
    <w:rPr>
      <w:rFonts w:ascii="Arial" w:eastAsiaTheme="majorEastAsia" w:hAnsi="Arial" w:cstheme="majorBidi"/>
      <w:b/>
      <w:color w:val="006341"/>
      <w:sz w:val="32"/>
      <w:szCs w:val="32"/>
    </w:rPr>
  </w:style>
  <w:style w:type="character" w:customStyle="1" w:styleId="Heading3Char">
    <w:name w:val="Heading 3 Char"/>
    <w:basedOn w:val="DefaultParagraphFont"/>
    <w:link w:val="Heading3"/>
    <w:uiPriority w:val="9"/>
    <w:rsid w:val="00706AB3"/>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semiHidden/>
    <w:rsid w:val="00706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AB3"/>
    <w:rPr>
      <w:rFonts w:eastAsiaTheme="majorEastAsia" w:cstheme="majorBidi"/>
      <w:color w:val="272727" w:themeColor="text1" w:themeTint="D8"/>
    </w:rPr>
  </w:style>
  <w:style w:type="paragraph" w:styleId="Title">
    <w:name w:val="Title"/>
    <w:basedOn w:val="Normal"/>
    <w:next w:val="Normal"/>
    <w:link w:val="TitleChar"/>
    <w:uiPriority w:val="10"/>
    <w:qFormat/>
    <w:rsid w:val="00706AB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A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A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AB3"/>
    <w:rPr>
      <w:rFonts w:ascii="Calibri" w:hAnsi="Calibri"/>
      <w:i/>
      <w:iCs/>
      <w:color w:val="404040" w:themeColor="text1" w:themeTint="BF"/>
    </w:rPr>
  </w:style>
  <w:style w:type="paragraph" w:styleId="ListParagraph">
    <w:name w:val="List Paragraph"/>
    <w:basedOn w:val="Normal"/>
    <w:uiPriority w:val="34"/>
    <w:qFormat/>
    <w:rsid w:val="00167EC5"/>
    <w:pPr>
      <w:numPr>
        <w:numId w:val="6"/>
      </w:numPr>
      <w:spacing w:before="160"/>
      <w:ind w:left="924" w:hanging="357"/>
    </w:pPr>
  </w:style>
  <w:style w:type="character" w:styleId="IntenseEmphasis">
    <w:name w:val="Intense Emphasis"/>
    <w:basedOn w:val="DefaultParagraphFont"/>
    <w:uiPriority w:val="21"/>
    <w:qFormat/>
    <w:rsid w:val="00706AB3"/>
    <w:rPr>
      <w:i/>
      <w:iCs/>
      <w:color w:val="0F4761" w:themeColor="accent1" w:themeShade="BF"/>
    </w:rPr>
  </w:style>
  <w:style w:type="paragraph" w:styleId="IntenseQuote">
    <w:name w:val="Intense Quote"/>
    <w:basedOn w:val="Normal"/>
    <w:next w:val="Normal"/>
    <w:link w:val="IntenseQuoteChar"/>
    <w:uiPriority w:val="30"/>
    <w:qFormat/>
    <w:rsid w:val="00706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AB3"/>
    <w:rPr>
      <w:rFonts w:ascii="Calibri" w:hAnsi="Calibri"/>
      <w:i/>
      <w:iCs/>
      <w:color w:val="0F4761" w:themeColor="accent1" w:themeShade="BF"/>
    </w:rPr>
  </w:style>
  <w:style w:type="character" w:styleId="IntenseReference">
    <w:name w:val="Intense Reference"/>
    <w:basedOn w:val="DefaultParagraphFont"/>
    <w:uiPriority w:val="32"/>
    <w:qFormat/>
    <w:rsid w:val="00706AB3"/>
    <w:rPr>
      <w:b/>
      <w:bCs/>
      <w:smallCaps/>
      <w:color w:val="0F4761" w:themeColor="accent1" w:themeShade="BF"/>
      <w:spacing w:val="5"/>
    </w:rPr>
  </w:style>
  <w:style w:type="paragraph" w:styleId="NormalWeb">
    <w:name w:val="Normal (Web)"/>
    <w:basedOn w:val="Normal"/>
    <w:uiPriority w:val="99"/>
    <w:semiHidden/>
    <w:unhideWhenUsed/>
    <w:rsid w:val="008234AE"/>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234AE"/>
    <w:rPr>
      <w:i/>
      <w:iCs/>
    </w:rPr>
  </w:style>
  <w:style w:type="character" w:styleId="Strong">
    <w:name w:val="Strong"/>
    <w:basedOn w:val="DefaultParagraphFont"/>
    <w:uiPriority w:val="22"/>
    <w:qFormat/>
    <w:rsid w:val="00CB69F3"/>
    <w:rPr>
      <w:rFonts w:ascii="Arial" w:hAnsi="Arial"/>
      <w:b/>
      <w:bCs/>
    </w:rPr>
  </w:style>
  <w:style w:type="character" w:styleId="Hyperlink">
    <w:name w:val="Hyperlink"/>
    <w:basedOn w:val="DefaultParagraphFont"/>
    <w:uiPriority w:val="99"/>
    <w:unhideWhenUsed/>
    <w:rsid w:val="00167EC5"/>
    <w:rPr>
      <w:color w:val="0000FF"/>
      <w:u w:val="single"/>
    </w:rPr>
  </w:style>
  <w:style w:type="character" w:styleId="UnresolvedMention">
    <w:name w:val="Unresolved Mention"/>
    <w:basedOn w:val="DefaultParagraphFont"/>
    <w:uiPriority w:val="99"/>
    <w:semiHidden/>
    <w:unhideWhenUsed/>
    <w:rsid w:val="00CB6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1840">
      <w:bodyDiv w:val="1"/>
      <w:marLeft w:val="0"/>
      <w:marRight w:val="0"/>
      <w:marTop w:val="0"/>
      <w:marBottom w:val="0"/>
      <w:divBdr>
        <w:top w:val="none" w:sz="0" w:space="0" w:color="auto"/>
        <w:left w:val="none" w:sz="0" w:space="0" w:color="auto"/>
        <w:bottom w:val="none" w:sz="0" w:space="0" w:color="auto"/>
        <w:right w:val="none" w:sz="0" w:space="0" w:color="auto"/>
      </w:divBdr>
    </w:div>
    <w:div w:id="223025364">
      <w:bodyDiv w:val="1"/>
      <w:marLeft w:val="0"/>
      <w:marRight w:val="0"/>
      <w:marTop w:val="0"/>
      <w:marBottom w:val="0"/>
      <w:divBdr>
        <w:top w:val="none" w:sz="0" w:space="0" w:color="auto"/>
        <w:left w:val="none" w:sz="0" w:space="0" w:color="auto"/>
        <w:bottom w:val="none" w:sz="0" w:space="0" w:color="auto"/>
        <w:right w:val="none" w:sz="0" w:space="0" w:color="auto"/>
      </w:divBdr>
      <w:divsChild>
        <w:div w:id="282083664">
          <w:marLeft w:val="0"/>
          <w:marRight w:val="0"/>
          <w:marTop w:val="0"/>
          <w:marBottom w:val="120"/>
          <w:divBdr>
            <w:top w:val="none" w:sz="0" w:space="0" w:color="auto"/>
            <w:left w:val="none" w:sz="0" w:space="0" w:color="auto"/>
            <w:bottom w:val="none" w:sz="0" w:space="0" w:color="auto"/>
            <w:right w:val="none" w:sz="0" w:space="0" w:color="auto"/>
          </w:divBdr>
        </w:div>
        <w:div w:id="1703945339">
          <w:marLeft w:val="0"/>
          <w:marRight w:val="0"/>
          <w:marTop w:val="0"/>
          <w:marBottom w:val="0"/>
          <w:divBdr>
            <w:top w:val="none" w:sz="0" w:space="0" w:color="auto"/>
            <w:left w:val="none" w:sz="0" w:space="0" w:color="auto"/>
            <w:bottom w:val="none" w:sz="0" w:space="0" w:color="auto"/>
            <w:right w:val="none" w:sz="0" w:space="0" w:color="auto"/>
          </w:divBdr>
          <w:divsChild>
            <w:div w:id="7068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78156">
      <w:bodyDiv w:val="1"/>
      <w:marLeft w:val="0"/>
      <w:marRight w:val="0"/>
      <w:marTop w:val="0"/>
      <w:marBottom w:val="0"/>
      <w:divBdr>
        <w:top w:val="none" w:sz="0" w:space="0" w:color="auto"/>
        <w:left w:val="none" w:sz="0" w:space="0" w:color="auto"/>
        <w:bottom w:val="none" w:sz="0" w:space="0" w:color="auto"/>
        <w:right w:val="none" w:sz="0" w:space="0" w:color="auto"/>
      </w:divBdr>
      <w:divsChild>
        <w:div w:id="659119631">
          <w:marLeft w:val="0"/>
          <w:marRight w:val="0"/>
          <w:marTop w:val="0"/>
          <w:marBottom w:val="0"/>
          <w:divBdr>
            <w:top w:val="none" w:sz="0" w:space="0" w:color="auto"/>
            <w:left w:val="none" w:sz="0" w:space="0" w:color="auto"/>
            <w:bottom w:val="none" w:sz="0" w:space="0" w:color="auto"/>
            <w:right w:val="none" w:sz="0" w:space="0" w:color="auto"/>
          </w:divBdr>
        </w:div>
      </w:divsChild>
    </w:div>
    <w:div w:id="341323529">
      <w:bodyDiv w:val="1"/>
      <w:marLeft w:val="0"/>
      <w:marRight w:val="0"/>
      <w:marTop w:val="0"/>
      <w:marBottom w:val="0"/>
      <w:divBdr>
        <w:top w:val="none" w:sz="0" w:space="0" w:color="auto"/>
        <w:left w:val="none" w:sz="0" w:space="0" w:color="auto"/>
        <w:bottom w:val="none" w:sz="0" w:space="0" w:color="auto"/>
        <w:right w:val="none" w:sz="0" w:space="0" w:color="auto"/>
      </w:divBdr>
      <w:divsChild>
        <w:div w:id="350492340">
          <w:marLeft w:val="0"/>
          <w:marRight w:val="0"/>
          <w:marTop w:val="0"/>
          <w:marBottom w:val="0"/>
          <w:divBdr>
            <w:top w:val="none" w:sz="0" w:space="0" w:color="auto"/>
            <w:left w:val="none" w:sz="0" w:space="0" w:color="auto"/>
            <w:bottom w:val="none" w:sz="0" w:space="0" w:color="auto"/>
            <w:right w:val="none" w:sz="0" w:space="0" w:color="auto"/>
          </w:divBdr>
        </w:div>
      </w:divsChild>
    </w:div>
    <w:div w:id="365370295">
      <w:bodyDiv w:val="1"/>
      <w:marLeft w:val="0"/>
      <w:marRight w:val="0"/>
      <w:marTop w:val="0"/>
      <w:marBottom w:val="0"/>
      <w:divBdr>
        <w:top w:val="none" w:sz="0" w:space="0" w:color="auto"/>
        <w:left w:val="none" w:sz="0" w:space="0" w:color="auto"/>
        <w:bottom w:val="none" w:sz="0" w:space="0" w:color="auto"/>
        <w:right w:val="none" w:sz="0" w:space="0" w:color="auto"/>
      </w:divBdr>
      <w:divsChild>
        <w:div w:id="1711950727">
          <w:marLeft w:val="0"/>
          <w:marRight w:val="0"/>
          <w:marTop w:val="0"/>
          <w:marBottom w:val="120"/>
          <w:divBdr>
            <w:top w:val="none" w:sz="0" w:space="0" w:color="auto"/>
            <w:left w:val="none" w:sz="0" w:space="0" w:color="auto"/>
            <w:bottom w:val="none" w:sz="0" w:space="0" w:color="auto"/>
            <w:right w:val="none" w:sz="0" w:space="0" w:color="auto"/>
          </w:divBdr>
        </w:div>
        <w:div w:id="2009093937">
          <w:marLeft w:val="0"/>
          <w:marRight w:val="0"/>
          <w:marTop w:val="0"/>
          <w:marBottom w:val="0"/>
          <w:divBdr>
            <w:top w:val="none" w:sz="0" w:space="0" w:color="auto"/>
            <w:left w:val="none" w:sz="0" w:space="0" w:color="auto"/>
            <w:bottom w:val="none" w:sz="0" w:space="0" w:color="auto"/>
            <w:right w:val="none" w:sz="0" w:space="0" w:color="auto"/>
          </w:divBdr>
          <w:divsChild>
            <w:div w:id="3498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2225">
      <w:bodyDiv w:val="1"/>
      <w:marLeft w:val="0"/>
      <w:marRight w:val="0"/>
      <w:marTop w:val="0"/>
      <w:marBottom w:val="0"/>
      <w:divBdr>
        <w:top w:val="none" w:sz="0" w:space="0" w:color="auto"/>
        <w:left w:val="none" w:sz="0" w:space="0" w:color="auto"/>
        <w:bottom w:val="none" w:sz="0" w:space="0" w:color="auto"/>
        <w:right w:val="none" w:sz="0" w:space="0" w:color="auto"/>
      </w:divBdr>
      <w:divsChild>
        <w:div w:id="60567462">
          <w:marLeft w:val="0"/>
          <w:marRight w:val="0"/>
          <w:marTop w:val="0"/>
          <w:marBottom w:val="120"/>
          <w:divBdr>
            <w:top w:val="none" w:sz="0" w:space="0" w:color="auto"/>
            <w:left w:val="none" w:sz="0" w:space="0" w:color="auto"/>
            <w:bottom w:val="none" w:sz="0" w:space="0" w:color="auto"/>
            <w:right w:val="none" w:sz="0" w:space="0" w:color="auto"/>
          </w:divBdr>
        </w:div>
        <w:div w:id="1156342666">
          <w:marLeft w:val="0"/>
          <w:marRight w:val="0"/>
          <w:marTop w:val="0"/>
          <w:marBottom w:val="0"/>
          <w:divBdr>
            <w:top w:val="none" w:sz="0" w:space="0" w:color="auto"/>
            <w:left w:val="none" w:sz="0" w:space="0" w:color="auto"/>
            <w:bottom w:val="none" w:sz="0" w:space="0" w:color="auto"/>
            <w:right w:val="none" w:sz="0" w:space="0" w:color="auto"/>
          </w:divBdr>
          <w:divsChild>
            <w:div w:id="1312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6107">
      <w:bodyDiv w:val="1"/>
      <w:marLeft w:val="0"/>
      <w:marRight w:val="0"/>
      <w:marTop w:val="0"/>
      <w:marBottom w:val="0"/>
      <w:divBdr>
        <w:top w:val="none" w:sz="0" w:space="0" w:color="auto"/>
        <w:left w:val="none" w:sz="0" w:space="0" w:color="auto"/>
        <w:bottom w:val="none" w:sz="0" w:space="0" w:color="auto"/>
        <w:right w:val="none" w:sz="0" w:space="0" w:color="auto"/>
      </w:divBdr>
    </w:div>
    <w:div w:id="2000382045">
      <w:bodyDiv w:val="1"/>
      <w:marLeft w:val="0"/>
      <w:marRight w:val="0"/>
      <w:marTop w:val="0"/>
      <w:marBottom w:val="0"/>
      <w:divBdr>
        <w:top w:val="none" w:sz="0" w:space="0" w:color="auto"/>
        <w:left w:val="none" w:sz="0" w:space="0" w:color="auto"/>
        <w:bottom w:val="none" w:sz="0" w:space="0" w:color="auto"/>
        <w:right w:val="none" w:sz="0" w:space="0" w:color="auto"/>
      </w:divBdr>
    </w:div>
    <w:div w:id="2105878247">
      <w:bodyDiv w:val="1"/>
      <w:marLeft w:val="0"/>
      <w:marRight w:val="0"/>
      <w:marTop w:val="0"/>
      <w:marBottom w:val="0"/>
      <w:divBdr>
        <w:top w:val="none" w:sz="0" w:space="0" w:color="auto"/>
        <w:left w:val="none" w:sz="0" w:space="0" w:color="auto"/>
        <w:bottom w:val="none" w:sz="0" w:space="0" w:color="auto"/>
        <w:right w:val="none" w:sz="0" w:space="0" w:color="auto"/>
      </w:divBdr>
      <w:divsChild>
        <w:div w:id="2033994465">
          <w:marLeft w:val="0"/>
          <w:marRight w:val="0"/>
          <w:marTop w:val="0"/>
          <w:marBottom w:val="120"/>
          <w:divBdr>
            <w:top w:val="none" w:sz="0" w:space="0" w:color="auto"/>
            <w:left w:val="none" w:sz="0" w:space="0" w:color="auto"/>
            <w:bottom w:val="none" w:sz="0" w:space="0" w:color="auto"/>
            <w:right w:val="none" w:sz="0" w:space="0" w:color="auto"/>
          </w:divBdr>
        </w:div>
        <w:div w:id="624586189">
          <w:marLeft w:val="0"/>
          <w:marRight w:val="0"/>
          <w:marTop w:val="0"/>
          <w:marBottom w:val="0"/>
          <w:divBdr>
            <w:top w:val="none" w:sz="0" w:space="0" w:color="auto"/>
            <w:left w:val="none" w:sz="0" w:space="0" w:color="auto"/>
            <w:bottom w:val="none" w:sz="0" w:space="0" w:color="auto"/>
            <w:right w:val="none" w:sz="0" w:space="0" w:color="auto"/>
          </w:divBdr>
          <w:divsChild>
            <w:div w:id="10677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ternewbury.org/2013/08/23/you-dont-have-to-wait-for-the-clock-to-strike-to-start-teach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ahoot.com/" TargetMode="External"/><Relationship Id="rId12" Type="http://schemas.openxmlformats.org/officeDocument/2006/relationships/hyperlink" Target="http://padle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pal.harvard.edu/keeping-students-engaged-and-learning-through-%E2%80%9Chuman-hook%E2%80%9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turalsciences.rice.edu/news/john-hutchinsons-vision-student-centered-active-learning-rice" TargetMode="External"/><Relationship Id="rId4" Type="http://schemas.openxmlformats.org/officeDocument/2006/relationships/webSettings" Target="webSettings.xml"/><Relationship Id="rId9" Type="http://schemas.openxmlformats.org/officeDocument/2006/relationships/hyperlink" Target="https://youtu.be/oFMfvoui41g?si=Dvu_P-UeAAZvvWwW&amp;t=5"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isonFitzgibbon/Library/Group%20Containers/UBF8T346G9.Office/User%20Content.localized/Templates.localized/Algonqu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Algonquin Template.dotx</Template>
  <TotalTime>1</TotalTime>
  <Pages>4</Pages>
  <Words>1020</Words>
  <Characters>5758</Characters>
  <Application>Microsoft Office Word</Application>
  <DocSecurity>0</DocSecurity>
  <Lines>104</Lines>
  <Paragraphs>58</Paragraphs>
  <ScaleCrop>false</ScaleCrop>
  <HeadingPairs>
    <vt:vector size="2" baseType="variant">
      <vt:variant>
        <vt:lpstr>Title</vt:lpstr>
      </vt:variant>
      <vt:variant>
        <vt:i4>1</vt:i4>
      </vt:variant>
    </vt:vector>
  </HeadingPairs>
  <TitlesOfParts>
    <vt:vector size="1" baseType="lpstr">
      <vt:lpstr>Module 2: Lesson 2</vt:lpstr>
    </vt:vector>
  </TitlesOfParts>
  <Manager>Dr. Meagan Troop</Manager>
  <Company>Algonquin College</Company>
  <LinksUpToDate>false</LinksUpToDate>
  <CharactersWithSpaces>6720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Lesson 2</dc:title>
  <dc:subject>Design Options for Welcoming Interests and Identities</dc:subject>
  <dc:creator>LTS </dc:creator>
  <cp:keywords>optimize choice and autonomy, relevance, value, authenticity</cp:keywords>
  <dc:description/>
  <cp:lastModifiedBy>Allison Fitzgibbon</cp:lastModifiedBy>
  <cp:revision>3</cp:revision>
  <dcterms:created xsi:type="dcterms:W3CDTF">2025-04-29T19:22:00Z</dcterms:created>
  <dcterms:modified xsi:type="dcterms:W3CDTF">2025-04-29T22:24:00Z</dcterms:modified>
  <cp:category/>
</cp:coreProperties>
</file>