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DE" w:rsidRPr="00F4532A" w:rsidRDefault="001A4FDE" w:rsidP="00F4532A">
      <w:pPr>
        <w:pStyle w:val="Heading1"/>
        <w:jc w:val="center"/>
        <w:rPr>
          <w:color w:val="auto"/>
        </w:rPr>
      </w:pPr>
      <w:r w:rsidRPr="00F4532A">
        <w:rPr>
          <w:color w:val="auto"/>
        </w:rPr>
        <w:t>Getting Started with Blackboard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1. Organize the Blackboard Environment</w:t>
      </w:r>
    </w:p>
    <w:p w:rsidR="001A4FDE" w:rsidRPr="00F4532A" w:rsidRDefault="001A4FDE" w:rsidP="00F4532A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Manage </w:t>
      </w:r>
      <w:r w:rsidRPr="00F4532A">
        <w:rPr>
          <w:rFonts w:asciiTheme="majorHAnsi" w:eastAsia="Times New Roman" w:hAnsiTheme="majorHAnsi" w:cs="Times New Roman"/>
          <w:color w:val="333333"/>
          <w:sz w:val="24"/>
          <w:szCs w:val="24"/>
        </w:rPr>
        <w:t>Course Menu</w:t>
      </w: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 and available tools</w:t>
      </w:r>
    </w:p>
    <w:p w:rsidR="001A4FDE" w:rsidRPr="00F4532A" w:rsidRDefault="001A4FDE" w:rsidP="00F4532A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Make unused folders and tools unavailable</w:t>
      </w:r>
    </w:p>
    <w:p w:rsidR="001A4FDE" w:rsidRPr="00F4532A" w:rsidRDefault="001A4FDE" w:rsidP="00F4532A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Make courses available</w:t>
      </w:r>
    </w:p>
    <w:p w:rsidR="001A4FDE" w:rsidRPr="00F4532A" w:rsidRDefault="001A4FDE" w:rsidP="00F4532A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Post course outline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2. Post Documents to Blackboard</w:t>
      </w:r>
    </w:p>
    <w:p w:rsidR="001A4FDE" w:rsidRPr="00F4532A" w:rsidRDefault="001A4FDE" w:rsidP="00F4532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Post documents to Blackboard</w:t>
      </w:r>
    </w:p>
    <w:p w:rsidR="001A4FDE" w:rsidRPr="00F4532A" w:rsidRDefault="001A4FDE" w:rsidP="00F4532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Create folders to organize documents</w:t>
      </w:r>
    </w:p>
    <w:p w:rsidR="001A4FDE" w:rsidRPr="00F4532A" w:rsidRDefault="001A4FDE" w:rsidP="00F4532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Make documents and folders available and unavailable to users</w:t>
      </w:r>
    </w:p>
    <w:p w:rsidR="001A4FDE" w:rsidRPr="00F4532A" w:rsidRDefault="001A4FDE" w:rsidP="00F4532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statistics to track the use of documents</w:t>
      </w:r>
    </w:p>
    <w:p w:rsidR="001A4FDE" w:rsidRPr="00F4532A" w:rsidRDefault="001A4FDE" w:rsidP="00F4532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Copy documents within and between Blackboard courses</w:t>
      </w:r>
    </w:p>
    <w:p w:rsidR="001A4FDE" w:rsidRPr="00F4532A" w:rsidRDefault="001A4FDE" w:rsidP="00F4532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Create </w:t>
      </w:r>
      <w:r w:rsidRPr="00F4532A">
        <w:rPr>
          <w:rFonts w:asciiTheme="majorHAnsi" w:eastAsia="Times New Roman" w:hAnsiTheme="majorHAnsi" w:cs="Times New Roman"/>
          <w:color w:val="333333"/>
          <w:sz w:val="24"/>
          <w:szCs w:val="24"/>
        </w:rPr>
        <w:t>Learning Units</w:t>
      </w: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 to sequence learning activities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3.  Manage directories, files, data and email</w:t>
      </w:r>
    </w:p>
    <w:p w:rsidR="001A4FDE" w:rsidRPr="00F4532A" w:rsidRDefault="001A4FDE" w:rsidP="00F4532A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images and file types effectively</w:t>
      </w:r>
    </w:p>
    <w:p w:rsidR="001A4FDE" w:rsidRPr="00F4532A" w:rsidRDefault="001A4FDE" w:rsidP="00F4532A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tools to mark and return online assignments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4. Use the Assignment Tool and Digital Drop Box in Blackboard</w:t>
      </w:r>
    </w:p>
    <w:p w:rsidR="001A4FDE" w:rsidRPr="00F4532A" w:rsidRDefault="001A4FDE" w:rsidP="00F4532A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Assignment Tool in Blackboard to exchange assignments with students</w:t>
      </w:r>
    </w:p>
    <w:p w:rsidR="001A4FDE" w:rsidRPr="00F4532A" w:rsidRDefault="001A4FDE" w:rsidP="00F4532A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the </w:t>
      </w:r>
      <w:r w:rsidRPr="00F4532A">
        <w:rPr>
          <w:rFonts w:asciiTheme="majorHAnsi" w:eastAsia="Times New Roman" w:hAnsiTheme="majorHAnsi" w:cs="Times New Roman"/>
          <w:color w:val="333333"/>
          <w:sz w:val="24"/>
          <w:szCs w:val="24"/>
        </w:rPr>
        <w:t>Digital Drop Box</w:t>
      </w: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 to exchange assignments with students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5. Use Groups in Blackboard</w:t>
      </w:r>
    </w:p>
    <w:p w:rsidR="001A4FDE" w:rsidRPr="00F4532A" w:rsidRDefault="001A4FDE" w:rsidP="00F4532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the ‘</w:t>
      </w:r>
      <w:r w:rsidRPr="00F4532A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Groups </w:t>
      </w:r>
      <w:r w:rsidR="00F4532A" w:rsidRPr="00F4532A">
        <w:rPr>
          <w:rFonts w:asciiTheme="majorHAnsi" w:eastAsia="Times New Roman" w:hAnsiTheme="majorHAnsi" w:cs="Times New Roman"/>
          <w:color w:val="333333"/>
          <w:sz w:val="24"/>
          <w:szCs w:val="24"/>
        </w:rPr>
        <w:t>Tool</w:t>
      </w:r>
      <w:r w:rsidR="00F4532A"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’ to</w:t>
      </w: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 xml:space="preserve"> create private discussion threads for groups of learners, project groups, etc.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6. Use the Discussion Board in Blackboard</w:t>
      </w:r>
    </w:p>
    <w:p w:rsidR="001A4FDE" w:rsidRPr="00F4532A" w:rsidRDefault="001A4FDE" w:rsidP="00F4532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Manage email</w:t>
      </w:r>
    </w:p>
    <w:p w:rsidR="001A4FDE" w:rsidRPr="00F4532A" w:rsidRDefault="001A4FDE" w:rsidP="00F4532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Provide peer learning opportunities</w:t>
      </w:r>
    </w:p>
    <w:p w:rsidR="001A4FDE" w:rsidRPr="00F4532A" w:rsidRDefault="001A4FDE" w:rsidP="00F4532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Answer learners questions</w:t>
      </w:r>
    </w:p>
    <w:p w:rsidR="001A4FDE" w:rsidRPr="00F4532A" w:rsidRDefault="001A4FDE" w:rsidP="00F4532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Provide feedback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lastRenderedPageBreak/>
        <w:t>7. Use the Virtual Classroom</w:t>
      </w:r>
    </w:p>
    <w:p w:rsidR="001A4FDE" w:rsidRPr="00F4532A" w:rsidRDefault="001A4FDE" w:rsidP="00F4532A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Blackboard Collaborate to host virtual “Online Office Hours” for learners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8. Use Powerpoint effectively</w:t>
      </w:r>
    </w:p>
    <w:p w:rsidR="001A4FDE" w:rsidRPr="00F4532A" w:rsidRDefault="001A4FDE" w:rsidP="00F4532A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PowerPoint to promote active learning</w:t>
      </w:r>
    </w:p>
    <w:p w:rsidR="001A4FDE" w:rsidRPr="00F4532A" w:rsidRDefault="001A4FDE" w:rsidP="00F4532A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Post print-friendly outlines and handouts to help learners organize for active learning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9. Create online Quizzes and Surveys</w:t>
      </w:r>
    </w:p>
    <w:p w:rsidR="001A4FDE" w:rsidRPr="00F4532A" w:rsidRDefault="001A4FDE" w:rsidP="00F4532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the </w:t>
      </w:r>
      <w:r w:rsidRPr="00F4532A">
        <w:rPr>
          <w:rFonts w:asciiTheme="majorHAnsi" w:eastAsia="Times New Roman" w:hAnsiTheme="majorHAnsi" w:cs="Times New Roman"/>
          <w:color w:val="333333"/>
          <w:sz w:val="24"/>
          <w:szCs w:val="24"/>
        </w:rPr>
        <w:t>quiz tool</w:t>
      </w: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 in Blackboard to give learners opportunities to demonstrate their learning</w:t>
      </w:r>
    </w:p>
    <w:p w:rsidR="001A4FDE" w:rsidRPr="00F4532A" w:rsidRDefault="001A4FDE" w:rsidP="00F4532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Create online quizzes from word-processor documents and question banks</w:t>
      </w:r>
    </w:p>
    <w:p w:rsidR="001A4FDE" w:rsidRPr="00F4532A" w:rsidRDefault="001A4FDE" w:rsidP="00F4532A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the survey tool to solicit information from learners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10. Use the Blackboard Gradebook</w:t>
      </w:r>
    </w:p>
    <w:p w:rsidR="001A4FDE" w:rsidRPr="00F4532A" w:rsidRDefault="001A4FDE" w:rsidP="00F4532A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the Blackboard gradebook to display results of tests and assignments for learners</w:t>
      </w:r>
    </w:p>
    <w:p w:rsidR="001A4FDE" w:rsidRPr="00F4532A" w:rsidRDefault="001A4FDE" w:rsidP="00F4532A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Back-up the Blackboard gradebook to excel</w:t>
      </w:r>
    </w:p>
    <w:p w:rsidR="001A4FDE" w:rsidRPr="00F4532A" w:rsidRDefault="001A4FDE" w:rsidP="00F4532A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Manage grades in Excel</w:t>
      </w:r>
    </w:p>
    <w:p w:rsidR="001A4FDE" w:rsidRPr="00F4532A" w:rsidRDefault="001A4FDE" w:rsidP="00F4532A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bookmarkStart w:id="0" w:name="_GoBack"/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Import grades from Excel into the Blackboard Gradebook</w:t>
      </w:r>
    </w:p>
    <w:bookmarkEnd w:id="0"/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11. Create External links to Internet resources</w:t>
      </w:r>
    </w:p>
    <w:p w:rsidR="001A4FDE" w:rsidRPr="00F4532A" w:rsidRDefault="001A4FDE" w:rsidP="00F4532A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Use external links to provide learning resources</w:t>
      </w:r>
    </w:p>
    <w:p w:rsidR="001A4FDE" w:rsidRPr="00F4532A" w:rsidRDefault="001A4FDE" w:rsidP="00F4532A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Linked resources open in a new window</w:t>
      </w:r>
    </w:p>
    <w:p w:rsidR="001A4FDE" w:rsidRPr="00F4532A" w:rsidRDefault="001A4FDE" w:rsidP="00F4532A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Create assignments based on the use of these resources</w:t>
      </w:r>
    </w:p>
    <w:p w:rsidR="001A4FDE" w:rsidRPr="00F4532A" w:rsidRDefault="001A4FDE" w:rsidP="00F4532A">
      <w:pPr>
        <w:pStyle w:val="Heading2"/>
        <w:rPr>
          <w:rFonts w:asciiTheme="majorHAnsi" w:hAnsiTheme="majorHAnsi"/>
          <w:color w:val="767676"/>
          <w:sz w:val="28"/>
          <w:szCs w:val="28"/>
        </w:rPr>
      </w:pPr>
      <w:r w:rsidRPr="00F4532A">
        <w:rPr>
          <w:rFonts w:asciiTheme="majorHAnsi" w:hAnsiTheme="majorHAnsi"/>
          <w:sz w:val="28"/>
          <w:szCs w:val="28"/>
        </w:rPr>
        <w:t>12. Use Electronic Databases</w:t>
      </w:r>
    </w:p>
    <w:p w:rsidR="001A4FDE" w:rsidRPr="00F4532A" w:rsidRDefault="001A4FDE" w:rsidP="00F4532A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Provide links to online databases held by the Learning Resource Centre</w:t>
      </w:r>
    </w:p>
    <w:p w:rsidR="001A4FDE" w:rsidRPr="00F4532A" w:rsidRDefault="001A4FDE" w:rsidP="00F4532A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="Times New Roman"/>
          <w:color w:val="444444"/>
          <w:sz w:val="24"/>
          <w:szCs w:val="24"/>
        </w:rPr>
      </w:pPr>
      <w:r w:rsidRPr="00F4532A">
        <w:rPr>
          <w:rFonts w:asciiTheme="majorHAnsi" w:eastAsia="Times New Roman" w:hAnsiTheme="majorHAnsi" w:cs="Times New Roman"/>
          <w:color w:val="444444"/>
          <w:sz w:val="24"/>
          <w:szCs w:val="24"/>
        </w:rPr>
        <w:t>Create assignments based on the use of these databases</w:t>
      </w:r>
    </w:p>
    <w:p w:rsidR="001C2E4B" w:rsidRPr="00F4532A" w:rsidRDefault="001C2E4B">
      <w:pPr>
        <w:rPr>
          <w:rFonts w:asciiTheme="majorHAnsi" w:hAnsiTheme="majorHAnsi"/>
        </w:rPr>
      </w:pPr>
    </w:p>
    <w:sectPr w:rsidR="001C2E4B" w:rsidRPr="00F45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7D1"/>
    <w:multiLevelType w:val="multilevel"/>
    <w:tmpl w:val="4FBEB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B0237"/>
    <w:multiLevelType w:val="hybridMultilevel"/>
    <w:tmpl w:val="32569C1E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05386B3C"/>
    <w:multiLevelType w:val="multilevel"/>
    <w:tmpl w:val="62305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D1925"/>
    <w:multiLevelType w:val="multilevel"/>
    <w:tmpl w:val="CC149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D2417"/>
    <w:multiLevelType w:val="hybridMultilevel"/>
    <w:tmpl w:val="7980AFA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0E0B77AE"/>
    <w:multiLevelType w:val="hybridMultilevel"/>
    <w:tmpl w:val="41EC7A0E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113E1E3C"/>
    <w:multiLevelType w:val="hybridMultilevel"/>
    <w:tmpl w:val="2DEC0334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17F96237"/>
    <w:multiLevelType w:val="multilevel"/>
    <w:tmpl w:val="574A4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375806"/>
    <w:multiLevelType w:val="hybridMultilevel"/>
    <w:tmpl w:val="1C600CA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1C465415"/>
    <w:multiLevelType w:val="hybridMultilevel"/>
    <w:tmpl w:val="F69ED39C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>
    <w:nsid w:val="234004F2"/>
    <w:multiLevelType w:val="multilevel"/>
    <w:tmpl w:val="B810E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FF7285"/>
    <w:multiLevelType w:val="multilevel"/>
    <w:tmpl w:val="3D9CE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7514C5"/>
    <w:multiLevelType w:val="multilevel"/>
    <w:tmpl w:val="EA426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7F719C"/>
    <w:multiLevelType w:val="multilevel"/>
    <w:tmpl w:val="5BEE3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66E55"/>
    <w:multiLevelType w:val="hybridMultilevel"/>
    <w:tmpl w:val="13D638D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43903226"/>
    <w:multiLevelType w:val="hybridMultilevel"/>
    <w:tmpl w:val="4A924CF2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A21299B"/>
    <w:multiLevelType w:val="hybridMultilevel"/>
    <w:tmpl w:val="C3423DA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4D434C12"/>
    <w:multiLevelType w:val="multilevel"/>
    <w:tmpl w:val="3A146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A1C"/>
    <w:multiLevelType w:val="multilevel"/>
    <w:tmpl w:val="4190A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E32ADF"/>
    <w:multiLevelType w:val="multilevel"/>
    <w:tmpl w:val="B0822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805254"/>
    <w:multiLevelType w:val="multilevel"/>
    <w:tmpl w:val="30208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27EFD"/>
    <w:multiLevelType w:val="hybridMultilevel"/>
    <w:tmpl w:val="E6B0969C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7"/>
  </w:num>
  <w:num w:numId="5">
    <w:abstractNumId w:val="20"/>
  </w:num>
  <w:num w:numId="6">
    <w:abstractNumId w:val="2"/>
  </w:num>
  <w:num w:numId="7">
    <w:abstractNumId w:val="7"/>
  </w:num>
  <w:num w:numId="8">
    <w:abstractNumId w:val="3"/>
  </w:num>
  <w:num w:numId="9">
    <w:abstractNumId w:val="18"/>
  </w:num>
  <w:num w:numId="10">
    <w:abstractNumId w:val="10"/>
  </w:num>
  <w:num w:numId="11">
    <w:abstractNumId w:val="0"/>
  </w:num>
  <w:num w:numId="12">
    <w:abstractNumId w:val="19"/>
  </w:num>
  <w:num w:numId="13">
    <w:abstractNumId w:val="4"/>
  </w:num>
  <w:num w:numId="14">
    <w:abstractNumId w:val="9"/>
  </w:num>
  <w:num w:numId="15">
    <w:abstractNumId w:val="21"/>
  </w:num>
  <w:num w:numId="16">
    <w:abstractNumId w:val="14"/>
  </w:num>
  <w:num w:numId="17">
    <w:abstractNumId w:val="6"/>
  </w:num>
  <w:num w:numId="18">
    <w:abstractNumId w:val="8"/>
  </w:num>
  <w:num w:numId="19">
    <w:abstractNumId w:val="5"/>
  </w:num>
  <w:num w:numId="20">
    <w:abstractNumId w:val="15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DE"/>
    <w:rsid w:val="001A4FDE"/>
    <w:rsid w:val="001C2E4B"/>
    <w:rsid w:val="00F4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A4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1A4F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4F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1A4FD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A4F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A4FDE"/>
  </w:style>
  <w:style w:type="character" w:styleId="Hyperlink">
    <w:name w:val="Hyperlink"/>
    <w:basedOn w:val="DefaultParagraphFont"/>
    <w:uiPriority w:val="99"/>
    <w:semiHidden/>
    <w:unhideWhenUsed/>
    <w:rsid w:val="001A4FD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5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5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A4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1A4F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4F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1A4FD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A4F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A4FDE"/>
  </w:style>
  <w:style w:type="character" w:styleId="Hyperlink">
    <w:name w:val="Hyperlink"/>
    <w:basedOn w:val="DefaultParagraphFont"/>
    <w:uiPriority w:val="99"/>
    <w:semiHidden/>
    <w:unhideWhenUsed/>
    <w:rsid w:val="001A4FD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5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Sammut</dc:creator>
  <cp:lastModifiedBy>Nicole Sammut</cp:lastModifiedBy>
  <cp:revision>2</cp:revision>
  <dcterms:created xsi:type="dcterms:W3CDTF">2013-12-04T21:44:00Z</dcterms:created>
  <dcterms:modified xsi:type="dcterms:W3CDTF">2013-12-04T21:44:00Z</dcterms:modified>
</cp:coreProperties>
</file>