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62" w:rsidRDefault="00813962" w:rsidP="00813962">
      <w:pPr>
        <w:pStyle w:val="Heading1"/>
        <w:jc w:val="center"/>
        <w:rPr>
          <w:color w:val="auto"/>
        </w:rPr>
      </w:pPr>
      <w:r w:rsidRPr="008C43C1">
        <w:rPr>
          <w:color w:val="auto"/>
        </w:rPr>
        <w:t>The Teaching &amp; Learning Continuum</w:t>
      </w:r>
    </w:p>
    <w:p w:rsidR="008A4726" w:rsidRDefault="008A4726"/>
    <w:p w:rsidR="00813962" w:rsidRDefault="00813962" w:rsidP="0081396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62500" cy="2438400"/>
            <wp:effectExtent l="0" t="0" r="0" b="0"/>
            <wp:docPr id="1" name="Picture 1" descr="C:\Users\sammutn\Desktop\learningTeachingContinuum.png" title="Teaching and Learning Continuu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utn\Desktop\learningTeachingContinu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62"/>
    <w:rsid w:val="0035412F"/>
    <w:rsid w:val="00813962"/>
    <w:rsid w:val="008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2014-04-02T16:26:00Z</dcterms:created>
  <dcterms:modified xsi:type="dcterms:W3CDTF">2014-04-02T16:26:00Z</dcterms:modified>
</cp:coreProperties>
</file>