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1130B360"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bookmarkStart w:id="0" w:name="_GoBack"/>
      <w:bookmarkEnd w:id="0"/>
      <w:r w:rsidR="00246115" w:rsidRPr="00511DF5">
        <w:rPr>
          <w:rFonts w:ascii="Calibri" w:hAnsi="Calibri" w:cs="Arial"/>
          <w:b/>
        </w:rPr>
        <w:t xml:space="preserve">MINUTES </w:t>
      </w:r>
      <w:r w:rsidR="001707C7" w:rsidRPr="00511DF5">
        <w:rPr>
          <w:rFonts w:ascii="Calibri" w:hAnsi="Calibri" w:cs="Arial"/>
          <w:b/>
        </w:rPr>
        <w:t>–</w:t>
      </w:r>
      <w:r w:rsidR="00286BFD">
        <w:rPr>
          <w:rFonts w:ascii="Calibri" w:hAnsi="Calibri" w:cs="Arial"/>
          <w:b/>
          <w:i/>
        </w:rPr>
        <w:t xml:space="preserve"> Approved</w:t>
      </w:r>
      <w:r w:rsidR="008E512D">
        <w:rPr>
          <w:rFonts w:ascii="Calibri" w:hAnsi="Calibri" w:cs="Arial"/>
          <w:b/>
          <w:i/>
        </w:rPr>
        <w:t xml:space="preserve"> </w:t>
      </w:r>
    </w:p>
    <w:p w14:paraId="5DF2F116" w14:textId="038090F2"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00532178">
        <w:rPr>
          <w:rFonts w:ascii="Calibri" w:hAnsi="Calibri" w:cs="Arial"/>
          <w:b/>
        </w:rPr>
        <w:t xml:space="preserve">  </w:t>
      </w:r>
      <w:r w:rsidRPr="00511DF5">
        <w:rPr>
          <w:rFonts w:ascii="Calibri" w:hAnsi="Calibri" w:cs="Arial"/>
          <w:b/>
        </w:rPr>
        <w:t>COLLEGE ACADEMIC COUNCIL</w:t>
      </w:r>
    </w:p>
    <w:p w14:paraId="5DF2F117" w14:textId="2FE80A32"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0F56F3">
        <w:rPr>
          <w:rFonts w:ascii="Calibri" w:hAnsi="Calibri" w:cs="Arial"/>
          <w:b/>
        </w:rPr>
        <w:t>November 28,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99"/>
        <w:gridCol w:w="2159"/>
        <w:gridCol w:w="1190"/>
      </w:tblGrid>
      <w:tr w:rsidR="00D46765" w:rsidRPr="00842EC3" w14:paraId="5DF2F11B" w14:textId="77777777" w:rsidTr="003B04B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58"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90" w:type="dxa"/>
          </w:tcPr>
          <w:p w14:paraId="5DF2F11A" w14:textId="77777777" w:rsidR="00FC00DB" w:rsidRPr="00842EC3" w:rsidRDefault="00C30B44">
            <w:pPr>
              <w:rPr>
                <w:rFonts w:ascii="Calibri" w:hAnsi="Calibri" w:cs="Arial"/>
              </w:rPr>
            </w:pPr>
            <w:r>
              <w:rPr>
                <w:rFonts w:ascii="Calibri" w:hAnsi="Calibri" w:cs="Arial"/>
              </w:rPr>
              <w:t>Present</w:t>
            </w:r>
          </w:p>
        </w:tc>
      </w:tr>
      <w:tr w:rsidR="00D46765" w:rsidRPr="00842EC3" w14:paraId="5DF2F120" w14:textId="77777777" w:rsidTr="003B04B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599"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59" w:type="dxa"/>
          </w:tcPr>
          <w:p w14:paraId="5DF2F11E" w14:textId="71630C2B" w:rsidR="00CA1646" w:rsidRDefault="00705381" w:rsidP="00134CE2">
            <w:pPr>
              <w:rPr>
                <w:rFonts w:ascii="Calibri" w:hAnsi="Calibri" w:cs="Arial"/>
              </w:rPr>
            </w:pPr>
            <w:r>
              <w:rPr>
                <w:rFonts w:ascii="Calibri" w:hAnsi="Calibri" w:cs="Arial"/>
              </w:rPr>
              <w:t>Jeff Ross</w:t>
            </w:r>
          </w:p>
        </w:tc>
        <w:tc>
          <w:tcPr>
            <w:tcW w:w="1190" w:type="dxa"/>
          </w:tcPr>
          <w:p w14:paraId="5DF2F11F" w14:textId="77777777" w:rsidR="00CA1646" w:rsidRDefault="00CA1646">
            <w:pPr>
              <w:rPr>
                <w:rFonts w:ascii="Calibri" w:hAnsi="Calibri" w:cs="Arial"/>
              </w:rPr>
            </w:pPr>
            <w:r>
              <w:rPr>
                <w:rFonts w:ascii="Calibri" w:hAnsi="Calibri" w:cs="Arial"/>
              </w:rPr>
              <w:t>Present</w:t>
            </w:r>
          </w:p>
        </w:tc>
      </w:tr>
      <w:tr w:rsidR="00D46765" w:rsidRPr="00842EC3" w14:paraId="5DF2F125" w14:textId="77777777" w:rsidTr="003B04BA">
        <w:tc>
          <w:tcPr>
            <w:tcW w:w="1908" w:type="dxa"/>
            <w:vMerge/>
          </w:tcPr>
          <w:p w14:paraId="5DF2F121" w14:textId="77777777" w:rsidR="00CA1646" w:rsidRPr="00842EC3" w:rsidRDefault="00CA1646">
            <w:pPr>
              <w:rPr>
                <w:rFonts w:ascii="Calibri" w:hAnsi="Calibri" w:cs="Arial"/>
                <w:b/>
              </w:rPr>
            </w:pPr>
          </w:p>
        </w:tc>
        <w:tc>
          <w:tcPr>
            <w:tcW w:w="3599"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59"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90" w:type="dxa"/>
          </w:tcPr>
          <w:p w14:paraId="5DF2F124" w14:textId="77777777" w:rsidR="00CA1646" w:rsidRPr="00842EC3" w:rsidRDefault="00CA1646">
            <w:pPr>
              <w:rPr>
                <w:rFonts w:ascii="Calibri" w:hAnsi="Calibri" w:cs="Arial"/>
              </w:rPr>
            </w:pPr>
            <w:r>
              <w:rPr>
                <w:rFonts w:ascii="Calibri" w:hAnsi="Calibri" w:cs="Arial"/>
              </w:rPr>
              <w:t>Present</w:t>
            </w:r>
          </w:p>
        </w:tc>
      </w:tr>
      <w:tr w:rsidR="00D46765" w:rsidRPr="00842EC3" w14:paraId="5DF2F12A" w14:textId="77777777" w:rsidTr="003B04BA">
        <w:tc>
          <w:tcPr>
            <w:tcW w:w="1908" w:type="dxa"/>
            <w:vMerge/>
          </w:tcPr>
          <w:p w14:paraId="5DF2F126" w14:textId="77777777" w:rsidR="00CA1646" w:rsidRPr="00842EC3" w:rsidRDefault="00CA1646">
            <w:pPr>
              <w:rPr>
                <w:rFonts w:ascii="Calibri" w:hAnsi="Calibri" w:cs="Arial"/>
              </w:rPr>
            </w:pPr>
          </w:p>
        </w:tc>
        <w:tc>
          <w:tcPr>
            <w:tcW w:w="3599"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59"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90"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3B04BA">
        <w:tc>
          <w:tcPr>
            <w:tcW w:w="1908" w:type="dxa"/>
            <w:vMerge/>
          </w:tcPr>
          <w:p w14:paraId="5DF2F12B" w14:textId="77777777" w:rsidR="00CA1646" w:rsidRPr="00842EC3" w:rsidRDefault="00CA1646">
            <w:pPr>
              <w:rPr>
                <w:rFonts w:ascii="Calibri" w:hAnsi="Calibri" w:cs="Arial"/>
              </w:rPr>
            </w:pPr>
          </w:p>
        </w:tc>
        <w:tc>
          <w:tcPr>
            <w:tcW w:w="3599"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59"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90"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3B04BA">
        <w:tc>
          <w:tcPr>
            <w:tcW w:w="1908" w:type="dxa"/>
            <w:vMerge/>
          </w:tcPr>
          <w:p w14:paraId="5DF2F130" w14:textId="77777777" w:rsidR="00CA1646" w:rsidRPr="00842EC3" w:rsidRDefault="00CA1646">
            <w:pPr>
              <w:rPr>
                <w:rFonts w:ascii="Calibri" w:hAnsi="Calibri" w:cs="Arial"/>
              </w:rPr>
            </w:pPr>
          </w:p>
        </w:tc>
        <w:tc>
          <w:tcPr>
            <w:tcW w:w="3599"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59"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90" w:type="dxa"/>
          </w:tcPr>
          <w:p w14:paraId="5DF2F133" w14:textId="77777777" w:rsidR="00CA1646" w:rsidRPr="00842EC3" w:rsidRDefault="00CA1646">
            <w:pPr>
              <w:rPr>
                <w:rFonts w:ascii="Calibri" w:hAnsi="Calibri" w:cs="Arial"/>
              </w:rPr>
            </w:pPr>
            <w:r>
              <w:rPr>
                <w:rFonts w:ascii="Calibri" w:hAnsi="Calibri" w:cs="Arial"/>
              </w:rPr>
              <w:t>Present</w:t>
            </w:r>
          </w:p>
        </w:tc>
      </w:tr>
      <w:tr w:rsidR="00D46765" w:rsidRPr="00842EC3" w14:paraId="5DF2F139" w14:textId="77777777" w:rsidTr="003B04BA">
        <w:tc>
          <w:tcPr>
            <w:tcW w:w="1908" w:type="dxa"/>
            <w:vMerge/>
          </w:tcPr>
          <w:p w14:paraId="5DF2F135" w14:textId="77777777" w:rsidR="00CA1646" w:rsidRPr="00842EC3" w:rsidRDefault="00CA1646">
            <w:pPr>
              <w:rPr>
                <w:rFonts w:ascii="Calibri" w:hAnsi="Calibri" w:cs="Arial"/>
              </w:rPr>
            </w:pPr>
          </w:p>
        </w:tc>
        <w:tc>
          <w:tcPr>
            <w:tcW w:w="3599"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59"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90" w:type="dxa"/>
          </w:tcPr>
          <w:p w14:paraId="5DF2F138" w14:textId="2BD0C370" w:rsidR="00CA1646" w:rsidRPr="00842EC3" w:rsidRDefault="00286BFD" w:rsidP="005E1538">
            <w:pPr>
              <w:rPr>
                <w:rFonts w:ascii="Calibri" w:hAnsi="Calibri" w:cs="Arial"/>
              </w:rPr>
            </w:pPr>
            <w:r>
              <w:rPr>
                <w:rFonts w:ascii="Calibri" w:hAnsi="Calibri" w:cs="Arial"/>
              </w:rPr>
              <w:t>Present</w:t>
            </w:r>
          </w:p>
        </w:tc>
      </w:tr>
      <w:tr w:rsidR="00D46765" w:rsidRPr="00842EC3" w14:paraId="5DF2F13E" w14:textId="77777777" w:rsidTr="003B04BA">
        <w:tc>
          <w:tcPr>
            <w:tcW w:w="1908" w:type="dxa"/>
            <w:vMerge/>
          </w:tcPr>
          <w:p w14:paraId="5DF2F13A" w14:textId="77777777" w:rsidR="00CA1646" w:rsidRPr="00842EC3" w:rsidRDefault="00CA1646">
            <w:pPr>
              <w:rPr>
                <w:rFonts w:ascii="Calibri" w:hAnsi="Calibri" w:cs="Arial"/>
              </w:rPr>
            </w:pPr>
          </w:p>
        </w:tc>
        <w:tc>
          <w:tcPr>
            <w:tcW w:w="3599"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59"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90"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3B04BA">
        <w:tc>
          <w:tcPr>
            <w:tcW w:w="1908" w:type="dxa"/>
            <w:vMerge/>
          </w:tcPr>
          <w:p w14:paraId="5DF2F13F" w14:textId="77777777" w:rsidR="007F3EF1" w:rsidRPr="00842EC3" w:rsidRDefault="007F3EF1">
            <w:pPr>
              <w:rPr>
                <w:rFonts w:ascii="Calibri" w:hAnsi="Calibri" w:cs="Arial"/>
              </w:rPr>
            </w:pPr>
          </w:p>
        </w:tc>
        <w:tc>
          <w:tcPr>
            <w:tcW w:w="3599"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59" w:type="dxa"/>
          </w:tcPr>
          <w:p w14:paraId="5DF2F141" w14:textId="2D7247B4" w:rsidR="007F3EF1" w:rsidRDefault="00792D59" w:rsidP="00026971">
            <w:pPr>
              <w:rPr>
                <w:rFonts w:ascii="Calibri" w:hAnsi="Calibri" w:cs="Arial"/>
              </w:rPr>
            </w:pPr>
            <w:r>
              <w:rPr>
                <w:rFonts w:ascii="Calibri" w:hAnsi="Calibri" w:cs="Arial"/>
              </w:rPr>
              <w:t>Kilmeny West</w:t>
            </w:r>
          </w:p>
        </w:tc>
        <w:tc>
          <w:tcPr>
            <w:tcW w:w="1190" w:type="dxa"/>
          </w:tcPr>
          <w:p w14:paraId="5DF2F142" w14:textId="77777777" w:rsidR="007F3EF1" w:rsidRDefault="000D082C" w:rsidP="00026971">
            <w:pPr>
              <w:rPr>
                <w:rFonts w:ascii="Calibri" w:hAnsi="Calibri" w:cs="Arial"/>
              </w:rPr>
            </w:pPr>
            <w:r>
              <w:rPr>
                <w:rFonts w:ascii="Calibri" w:hAnsi="Calibri" w:cs="Arial"/>
              </w:rPr>
              <w:t>Present</w:t>
            </w:r>
          </w:p>
        </w:tc>
      </w:tr>
      <w:tr w:rsidR="00D46765" w:rsidRPr="00842EC3" w14:paraId="5DF2F148" w14:textId="77777777" w:rsidTr="003B04BA">
        <w:tc>
          <w:tcPr>
            <w:tcW w:w="1908" w:type="dxa"/>
            <w:vMerge/>
          </w:tcPr>
          <w:p w14:paraId="5DF2F144" w14:textId="77777777" w:rsidR="00CA1646" w:rsidRPr="00842EC3" w:rsidRDefault="00CA1646">
            <w:pPr>
              <w:rPr>
                <w:rFonts w:ascii="Calibri" w:hAnsi="Calibri" w:cs="Arial"/>
              </w:rPr>
            </w:pPr>
          </w:p>
        </w:tc>
        <w:tc>
          <w:tcPr>
            <w:tcW w:w="3599"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59"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90"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D46765" w:rsidRPr="00842EC3" w14:paraId="5DF2F14D" w14:textId="77777777" w:rsidTr="003B04BA">
        <w:tc>
          <w:tcPr>
            <w:tcW w:w="1908" w:type="dxa"/>
            <w:vMerge/>
          </w:tcPr>
          <w:p w14:paraId="5DF2F149" w14:textId="77777777" w:rsidR="00CA1646" w:rsidRPr="00842EC3" w:rsidRDefault="00CA1646">
            <w:pPr>
              <w:rPr>
                <w:rFonts w:ascii="Calibri" w:hAnsi="Calibri" w:cs="Arial"/>
              </w:rPr>
            </w:pPr>
          </w:p>
        </w:tc>
        <w:tc>
          <w:tcPr>
            <w:tcW w:w="3599"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59" w:type="dxa"/>
          </w:tcPr>
          <w:p w14:paraId="5DF2F14B" w14:textId="77777777" w:rsidR="00CA1646" w:rsidRDefault="006629A1" w:rsidP="006629A1">
            <w:pPr>
              <w:rPr>
                <w:rFonts w:ascii="Calibri" w:hAnsi="Calibri" w:cs="Arial"/>
              </w:rPr>
            </w:pPr>
            <w:r>
              <w:rPr>
                <w:rFonts w:ascii="Calibri" w:hAnsi="Calibri" w:cs="Arial"/>
              </w:rPr>
              <w:t>Jack Wilson</w:t>
            </w:r>
          </w:p>
        </w:tc>
        <w:tc>
          <w:tcPr>
            <w:tcW w:w="1190"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3B04BA">
        <w:tc>
          <w:tcPr>
            <w:tcW w:w="1908" w:type="dxa"/>
            <w:vMerge/>
          </w:tcPr>
          <w:p w14:paraId="5DF2F14E" w14:textId="77777777" w:rsidR="00CA1646" w:rsidRPr="00842EC3" w:rsidRDefault="00CA1646">
            <w:pPr>
              <w:rPr>
                <w:rFonts w:ascii="Calibri" w:hAnsi="Calibri" w:cs="Arial"/>
              </w:rPr>
            </w:pPr>
          </w:p>
        </w:tc>
        <w:tc>
          <w:tcPr>
            <w:tcW w:w="3599"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59"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90" w:type="dxa"/>
          </w:tcPr>
          <w:p w14:paraId="5DF2F151" w14:textId="46EDCFD3" w:rsidR="00CA1646" w:rsidRDefault="00D46765" w:rsidP="00D46765">
            <w:pPr>
              <w:rPr>
                <w:rFonts w:ascii="Calibri" w:hAnsi="Calibri" w:cs="Arial"/>
              </w:rPr>
            </w:pPr>
            <w:r>
              <w:rPr>
                <w:rFonts w:ascii="Calibri" w:hAnsi="Calibri" w:cs="Arial"/>
              </w:rPr>
              <w:t>Present</w:t>
            </w:r>
          </w:p>
        </w:tc>
      </w:tr>
      <w:tr w:rsidR="00D46765" w:rsidRPr="00842EC3" w14:paraId="5DF2F157" w14:textId="77777777" w:rsidTr="003B04BA">
        <w:tc>
          <w:tcPr>
            <w:tcW w:w="1908" w:type="dxa"/>
            <w:vMerge/>
          </w:tcPr>
          <w:p w14:paraId="5DF2F153" w14:textId="77777777" w:rsidR="00CA1646" w:rsidRPr="00842EC3" w:rsidRDefault="00CA1646">
            <w:pPr>
              <w:rPr>
                <w:rFonts w:ascii="Calibri" w:hAnsi="Calibri" w:cs="Arial"/>
              </w:rPr>
            </w:pPr>
          </w:p>
        </w:tc>
        <w:tc>
          <w:tcPr>
            <w:tcW w:w="3599"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59" w:type="dxa"/>
          </w:tcPr>
          <w:p w14:paraId="5DF2F155" w14:textId="77777777" w:rsidR="00CA1646" w:rsidRDefault="006629A1" w:rsidP="006629A1">
            <w:pPr>
              <w:rPr>
                <w:rFonts w:ascii="Calibri" w:hAnsi="Calibri" w:cs="Arial"/>
              </w:rPr>
            </w:pPr>
            <w:r>
              <w:rPr>
                <w:rFonts w:ascii="Calibri" w:hAnsi="Calibri" w:cs="Arial"/>
              </w:rPr>
              <w:t>Rod Bain</w:t>
            </w:r>
          </w:p>
        </w:tc>
        <w:tc>
          <w:tcPr>
            <w:tcW w:w="1190" w:type="dxa"/>
          </w:tcPr>
          <w:p w14:paraId="5DF2F156" w14:textId="2876914C" w:rsidR="00CA1646" w:rsidRDefault="00D46765" w:rsidP="00D46765">
            <w:pPr>
              <w:rPr>
                <w:rFonts w:ascii="Calibri" w:hAnsi="Calibri" w:cs="Arial"/>
              </w:rPr>
            </w:pPr>
            <w:r>
              <w:rPr>
                <w:rFonts w:ascii="Calibri" w:hAnsi="Calibri" w:cs="Arial"/>
              </w:rPr>
              <w:t>Present</w:t>
            </w:r>
          </w:p>
        </w:tc>
      </w:tr>
      <w:tr w:rsidR="00D46765" w:rsidRPr="00842EC3" w14:paraId="5DF2F15C" w14:textId="77777777" w:rsidTr="003B04BA">
        <w:tc>
          <w:tcPr>
            <w:tcW w:w="1908" w:type="dxa"/>
            <w:vMerge/>
          </w:tcPr>
          <w:p w14:paraId="5DF2F158" w14:textId="77777777" w:rsidR="00CA1646" w:rsidRPr="00842EC3" w:rsidRDefault="00CA1646">
            <w:pPr>
              <w:rPr>
                <w:rFonts w:ascii="Calibri" w:hAnsi="Calibri" w:cs="Arial"/>
              </w:rPr>
            </w:pPr>
          </w:p>
        </w:tc>
        <w:tc>
          <w:tcPr>
            <w:tcW w:w="3599"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59"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90"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3B04BA">
        <w:tc>
          <w:tcPr>
            <w:tcW w:w="1908" w:type="dxa"/>
            <w:vMerge/>
          </w:tcPr>
          <w:p w14:paraId="5DF2F15D" w14:textId="77777777" w:rsidR="00CA1646" w:rsidRPr="00842EC3" w:rsidRDefault="00CA1646">
            <w:pPr>
              <w:rPr>
                <w:rFonts w:ascii="Calibri" w:hAnsi="Calibri" w:cs="Arial"/>
              </w:rPr>
            </w:pPr>
          </w:p>
        </w:tc>
        <w:tc>
          <w:tcPr>
            <w:tcW w:w="3599"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59"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90"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3B04B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58"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90"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D46765" w:rsidRPr="00842EC3" w14:paraId="5DF2F169" w14:textId="77777777" w:rsidTr="003B04B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58" w:type="dxa"/>
            <w:gridSpan w:val="2"/>
          </w:tcPr>
          <w:p w14:paraId="5DF2F167" w14:textId="5D6CFA0D" w:rsidR="005E492D" w:rsidRPr="00842EC3" w:rsidRDefault="00D46765" w:rsidP="00D46765">
            <w:pPr>
              <w:rPr>
                <w:rFonts w:ascii="Calibri" w:hAnsi="Calibri" w:cs="Arial"/>
              </w:rPr>
            </w:pPr>
            <w:r>
              <w:rPr>
                <w:rFonts w:ascii="Calibri" w:hAnsi="Calibri" w:cs="Arial"/>
              </w:rPr>
              <w:t>Egor Evseev</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90" w:type="dxa"/>
          </w:tcPr>
          <w:p w14:paraId="5DF2F168" w14:textId="58AE2E8F" w:rsidR="005E492D" w:rsidRPr="00842EC3" w:rsidRDefault="000F56F3" w:rsidP="00026971">
            <w:pPr>
              <w:rPr>
                <w:rFonts w:ascii="Calibri" w:hAnsi="Calibri" w:cs="Arial"/>
              </w:rPr>
            </w:pPr>
            <w:r>
              <w:rPr>
                <w:rFonts w:ascii="Calibri" w:hAnsi="Calibri" w:cs="Arial"/>
              </w:rPr>
              <w:t>Regrets</w:t>
            </w:r>
          </w:p>
        </w:tc>
      </w:tr>
      <w:tr w:rsidR="00D46765" w:rsidRPr="00842EC3" w14:paraId="5DF2F16D" w14:textId="77777777" w:rsidTr="003B04BA">
        <w:tc>
          <w:tcPr>
            <w:tcW w:w="1908" w:type="dxa"/>
            <w:vMerge/>
          </w:tcPr>
          <w:p w14:paraId="5DF2F16A" w14:textId="77777777" w:rsidR="007A2CD8" w:rsidRPr="00842EC3" w:rsidRDefault="007A2CD8">
            <w:pPr>
              <w:rPr>
                <w:rFonts w:ascii="Calibri" w:hAnsi="Calibri" w:cs="Arial"/>
              </w:rPr>
            </w:pPr>
          </w:p>
        </w:tc>
        <w:tc>
          <w:tcPr>
            <w:tcW w:w="5758" w:type="dxa"/>
            <w:gridSpan w:val="2"/>
          </w:tcPr>
          <w:p w14:paraId="5DF2F16B" w14:textId="21F2A528" w:rsidR="007A2CD8" w:rsidRPr="00842EC3" w:rsidRDefault="00D46765" w:rsidP="00D46765">
            <w:pPr>
              <w:rPr>
                <w:rFonts w:ascii="Calibri" w:hAnsi="Calibri" w:cs="Arial"/>
              </w:rPr>
            </w:pPr>
            <w:r>
              <w:rPr>
                <w:rFonts w:ascii="Calibri" w:hAnsi="Calibri" w:cs="Arial"/>
              </w:rPr>
              <w:t>Lev Kozhevnikov</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90"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D46765" w:rsidRPr="00842EC3" w14:paraId="5DF2F171" w14:textId="77777777" w:rsidTr="003B04BA">
        <w:tc>
          <w:tcPr>
            <w:tcW w:w="1908" w:type="dxa"/>
            <w:vMerge/>
          </w:tcPr>
          <w:p w14:paraId="5DF2F16E" w14:textId="77777777" w:rsidR="007A2CD8" w:rsidRPr="00842EC3" w:rsidRDefault="007A2CD8">
            <w:pPr>
              <w:rPr>
                <w:rFonts w:ascii="Calibri" w:hAnsi="Calibri" w:cs="Arial"/>
              </w:rPr>
            </w:pPr>
          </w:p>
        </w:tc>
        <w:tc>
          <w:tcPr>
            <w:tcW w:w="5758" w:type="dxa"/>
            <w:gridSpan w:val="2"/>
          </w:tcPr>
          <w:p w14:paraId="5DF2F16F" w14:textId="77979388" w:rsidR="007A2CD8" w:rsidRPr="00842EC3" w:rsidRDefault="00D46765" w:rsidP="00D46765">
            <w:pPr>
              <w:rPr>
                <w:rFonts w:ascii="Calibri" w:hAnsi="Calibri" w:cs="Arial"/>
              </w:rPr>
            </w:pPr>
            <w:r>
              <w:rPr>
                <w:rFonts w:ascii="Calibri" w:hAnsi="Calibri" w:cs="Arial"/>
              </w:rPr>
              <w:t>Abby Sun</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90"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D46765" w14:paraId="5DF2F175" w14:textId="77777777" w:rsidTr="003B04BA">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58"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90" w:type="dxa"/>
          </w:tcPr>
          <w:p w14:paraId="5DF2F174" w14:textId="3E62A873" w:rsidR="00FB57ED" w:rsidRDefault="00EF26BE" w:rsidP="008D1132">
            <w:pPr>
              <w:rPr>
                <w:rFonts w:ascii="Calibri" w:hAnsi="Calibri" w:cs="Arial"/>
              </w:rPr>
            </w:pPr>
            <w:r>
              <w:rPr>
                <w:rFonts w:ascii="Calibri" w:hAnsi="Calibri" w:cs="Arial"/>
              </w:rPr>
              <w:t>Present</w:t>
            </w:r>
          </w:p>
        </w:tc>
      </w:tr>
      <w:tr w:rsidR="00D46765" w14:paraId="5DF2F179" w14:textId="77777777" w:rsidTr="003B04BA">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58"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90" w:type="dxa"/>
          </w:tcPr>
          <w:p w14:paraId="5DF2F178" w14:textId="5CD9F858" w:rsidR="00A206AA" w:rsidRDefault="00286BFD" w:rsidP="00D46765">
            <w:pPr>
              <w:rPr>
                <w:rFonts w:ascii="Calibri" w:hAnsi="Calibri" w:cs="Arial"/>
              </w:rPr>
            </w:pPr>
            <w:r>
              <w:rPr>
                <w:rFonts w:ascii="Calibri" w:hAnsi="Calibri" w:cs="Arial"/>
              </w:rPr>
              <w:t>Present</w:t>
            </w:r>
          </w:p>
        </w:tc>
      </w:tr>
      <w:tr w:rsidR="00D46765" w:rsidRPr="00842EC3" w14:paraId="5DF2F17D" w14:textId="77777777" w:rsidTr="003B04B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58" w:type="dxa"/>
            <w:gridSpan w:val="2"/>
          </w:tcPr>
          <w:p w14:paraId="5DF2F17B" w14:textId="2144A1CF"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90"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D46765" w:rsidRPr="00842EC3" w14:paraId="5DF2F181" w14:textId="77777777" w:rsidTr="003B04B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58" w:type="dxa"/>
            <w:gridSpan w:val="2"/>
          </w:tcPr>
          <w:p w14:paraId="5DF2F17F" w14:textId="176AC87E" w:rsidR="00047667" w:rsidRPr="00842EC3" w:rsidRDefault="000F56F3" w:rsidP="000F56F3">
            <w:pPr>
              <w:rPr>
                <w:rFonts w:ascii="Calibri" w:hAnsi="Calibri" w:cs="Arial"/>
              </w:rPr>
            </w:pPr>
            <w:r>
              <w:rPr>
                <w:rFonts w:ascii="Calibri" w:hAnsi="Calibri" w:cs="Arial"/>
              </w:rPr>
              <w:t xml:space="preserve">Kimya Keyhan for </w:t>
            </w:r>
            <w:r w:rsidR="00705381">
              <w:rPr>
                <w:rFonts w:ascii="Calibri" w:hAnsi="Calibri" w:cs="Arial"/>
              </w:rPr>
              <w:t xml:space="preserve">Sherryl Fraser, General Arts </w:t>
            </w:r>
            <w:r>
              <w:rPr>
                <w:rFonts w:ascii="Calibri" w:hAnsi="Calibri" w:cs="Arial"/>
              </w:rPr>
              <w:t>&amp;</w:t>
            </w:r>
            <w:r w:rsidR="00705381">
              <w:rPr>
                <w:rFonts w:ascii="Calibri" w:hAnsi="Calibri" w:cs="Arial"/>
              </w:rPr>
              <w:t xml:space="preserve"> Science </w:t>
            </w:r>
          </w:p>
        </w:tc>
        <w:tc>
          <w:tcPr>
            <w:tcW w:w="1190" w:type="dxa"/>
          </w:tcPr>
          <w:p w14:paraId="5DF2F180" w14:textId="73F321DF" w:rsidR="00047667" w:rsidRPr="00842EC3" w:rsidRDefault="00D46765" w:rsidP="00D46765">
            <w:pPr>
              <w:rPr>
                <w:rFonts w:ascii="Calibri" w:hAnsi="Calibri" w:cs="Arial"/>
              </w:rPr>
            </w:pPr>
            <w:r>
              <w:rPr>
                <w:rFonts w:ascii="Calibri" w:hAnsi="Calibri" w:cs="Arial"/>
              </w:rPr>
              <w:t>Present</w:t>
            </w:r>
          </w:p>
        </w:tc>
      </w:tr>
      <w:tr w:rsidR="00D46765" w:rsidRPr="00842EC3" w14:paraId="5DF2F186" w14:textId="77777777" w:rsidTr="003B04BA">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599" w:type="dxa"/>
          </w:tcPr>
          <w:p w14:paraId="5DF2F183" w14:textId="769A4E68" w:rsidR="00047667" w:rsidRPr="00842EC3" w:rsidRDefault="000F56F3">
            <w:pPr>
              <w:rPr>
                <w:rFonts w:ascii="Calibri" w:hAnsi="Calibri" w:cs="Arial"/>
              </w:rPr>
            </w:pPr>
            <w:r>
              <w:rPr>
                <w:rFonts w:ascii="Calibri" w:hAnsi="Calibri" w:cs="Arial"/>
              </w:rPr>
              <w:t xml:space="preserve">Senior </w:t>
            </w:r>
            <w:r w:rsidR="00047667" w:rsidRPr="00842EC3">
              <w:rPr>
                <w:rFonts w:ascii="Calibri" w:hAnsi="Calibri" w:cs="Arial"/>
              </w:rPr>
              <w:t>Vice President, Academic</w:t>
            </w:r>
          </w:p>
        </w:tc>
        <w:tc>
          <w:tcPr>
            <w:tcW w:w="2159"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90" w:type="dxa"/>
          </w:tcPr>
          <w:p w14:paraId="5DF2F185" w14:textId="77777777" w:rsidR="00047667" w:rsidRPr="00842EC3" w:rsidRDefault="00047667">
            <w:pPr>
              <w:rPr>
                <w:rFonts w:ascii="Calibri" w:hAnsi="Calibri" w:cs="Arial"/>
              </w:rPr>
            </w:pPr>
            <w:r>
              <w:rPr>
                <w:rFonts w:ascii="Calibri" w:hAnsi="Calibri" w:cs="Arial"/>
              </w:rPr>
              <w:t>Present</w:t>
            </w:r>
          </w:p>
        </w:tc>
      </w:tr>
      <w:tr w:rsidR="00D46765" w:rsidRPr="00842EC3" w14:paraId="5DF2F18B" w14:textId="77777777" w:rsidTr="003B04BA">
        <w:tc>
          <w:tcPr>
            <w:tcW w:w="1908" w:type="dxa"/>
            <w:vMerge/>
            <w:shd w:val="clear" w:color="auto" w:fill="auto"/>
          </w:tcPr>
          <w:p w14:paraId="5DF2F187" w14:textId="77777777" w:rsidR="00047667" w:rsidRPr="00842EC3" w:rsidRDefault="00047667">
            <w:pPr>
              <w:rPr>
                <w:rFonts w:ascii="Calibri" w:hAnsi="Calibri" w:cs="Arial"/>
              </w:rPr>
            </w:pPr>
          </w:p>
        </w:tc>
        <w:tc>
          <w:tcPr>
            <w:tcW w:w="3599"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59" w:type="dxa"/>
          </w:tcPr>
          <w:p w14:paraId="5DF2F189" w14:textId="77777777" w:rsidR="00047667" w:rsidRPr="00842EC3" w:rsidRDefault="00047667">
            <w:pPr>
              <w:rPr>
                <w:rFonts w:ascii="Calibri" w:hAnsi="Calibri" w:cs="Arial"/>
              </w:rPr>
            </w:pPr>
            <w:r>
              <w:rPr>
                <w:rFonts w:ascii="Calibri" w:hAnsi="Calibri" w:cs="Arial"/>
              </w:rPr>
              <w:t>Laura Stanbra</w:t>
            </w:r>
          </w:p>
        </w:tc>
        <w:tc>
          <w:tcPr>
            <w:tcW w:w="1190" w:type="dxa"/>
          </w:tcPr>
          <w:p w14:paraId="5DF2F18A" w14:textId="30B956C2" w:rsidR="00047667" w:rsidRPr="00842EC3" w:rsidRDefault="00286BFD" w:rsidP="000F56F3">
            <w:pPr>
              <w:rPr>
                <w:rFonts w:ascii="Calibri" w:hAnsi="Calibri" w:cs="Arial"/>
              </w:rPr>
            </w:pPr>
            <w:r>
              <w:rPr>
                <w:rFonts w:ascii="Calibri" w:hAnsi="Calibri" w:cs="Arial"/>
              </w:rPr>
              <w:t>Regrets</w:t>
            </w:r>
          </w:p>
        </w:tc>
      </w:tr>
      <w:tr w:rsidR="00D46765" w:rsidRPr="00842EC3" w14:paraId="5DF2F190" w14:textId="77777777" w:rsidTr="003B04BA">
        <w:tc>
          <w:tcPr>
            <w:tcW w:w="1908" w:type="dxa"/>
            <w:vMerge/>
            <w:shd w:val="clear" w:color="auto" w:fill="auto"/>
          </w:tcPr>
          <w:p w14:paraId="5DF2F18C" w14:textId="77777777" w:rsidR="00047667" w:rsidRPr="00842EC3" w:rsidRDefault="00047667">
            <w:pPr>
              <w:rPr>
                <w:rFonts w:ascii="Calibri" w:hAnsi="Calibri" w:cs="Arial"/>
              </w:rPr>
            </w:pPr>
          </w:p>
        </w:tc>
        <w:tc>
          <w:tcPr>
            <w:tcW w:w="3599"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59"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90"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2E2C2C5E" w14:textId="77777777" w:rsidR="00554455" w:rsidRDefault="00554455" w:rsidP="00D46765">
            <w:pPr>
              <w:rPr>
                <w:rFonts w:ascii="Calibri" w:hAnsi="Calibri" w:cs="Arial"/>
              </w:rPr>
            </w:pPr>
            <w:r>
              <w:rPr>
                <w:rFonts w:ascii="Calibri" w:hAnsi="Calibri" w:cs="Arial"/>
              </w:rPr>
              <w:t>Maggie Cusson, Dean, Academic Development</w:t>
            </w:r>
          </w:p>
          <w:p w14:paraId="6FAED475" w14:textId="77777777" w:rsidR="00554455" w:rsidRDefault="00554455" w:rsidP="00D46765">
            <w:pPr>
              <w:rPr>
                <w:rFonts w:ascii="Calibri" w:hAnsi="Calibri" w:cs="Arial"/>
              </w:rPr>
            </w:pPr>
            <w:r>
              <w:rPr>
                <w:rFonts w:ascii="Calibri" w:hAnsi="Calibri" w:cs="Arial"/>
              </w:rPr>
              <w:t>Brent Brownlee, Director, Ancillary Services</w:t>
            </w:r>
          </w:p>
          <w:p w14:paraId="6ACABDD9" w14:textId="2849084C" w:rsidR="00554455" w:rsidRDefault="00554455" w:rsidP="00D46765">
            <w:pPr>
              <w:rPr>
                <w:rFonts w:ascii="Calibri" w:hAnsi="Calibri" w:cs="Arial"/>
              </w:rPr>
            </w:pPr>
            <w:r>
              <w:rPr>
                <w:rFonts w:ascii="Calibri" w:hAnsi="Calibri" w:cs="Arial"/>
              </w:rPr>
              <w:t>Farbod Karimi, Chair, Learning and Teaching Services</w:t>
            </w:r>
          </w:p>
          <w:p w14:paraId="58C08046" w14:textId="4D253937" w:rsidR="00D46765" w:rsidRDefault="005E1538" w:rsidP="00D46765">
            <w:pPr>
              <w:rPr>
                <w:rFonts w:ascii="Calibri" w:hAnsi="Calibri" w:cs="Arial"/>
              </w:rPr>
            </w:pPr>
            <w:r>
              <w:rPr>
                <w:rFonts w:ascii="Calibri" w:hAnsi="Calibri" w:cs="Arial"/>
              </w:rPr>
              <w:t>Marc Fares, Vice President, Digital Technologies and Innovation</w:t>
            </w:r>
          </w:p>
          <w:p w14:paraId="736F134D" w14:textId="77777777" w:rsidR="005E1538" w:rsidRDefault="005E1538" w:rsidP="00D46765">
            <w:pPr>
              <w:rPr>
                <w:rFonts w:ascii="Calibri" w:hAnsi="Calibri" w:cs="Arial"/>
              </w:rPr>
            </w:pPr>
            <w:r>
              <w:rPr>
                <w:rFonts w:ascii="Calibri" w:hAnsi="Calibri" w:cs="Arial"/>
              </w:rPr>
              <w:t>Mike Gawargy, Director, Information Technology Services</w:t>
            </w:r>
          </w:p>
          <w:p w14:paraId="0E91B34A" w14:textId="77777777" w:rsidR="005E1538" w:rsidRDefault="005E1538" w:rsidP="005E1538">
            <w:pPr>
              <w:rPr>
                <w:rFonts w:ascii="Calibri" w:hAnsi="Calibri" w:cs="Arial"/>
              </w:rPr>
            </w:pPr>
            <w:r>
              <w:rPr>
                <w:rFonts w:ascii="Calibri" w:hAnsi="Calibri" w:cs="Arial"/>
              </w:rPr>
              <w:lastRenderedPageBreak/>
              <w:t>Dave Loignon, Manager, IT Infrastructure Services</w:t>
            </w:r>
          </w:p>
          <w:p w14:paraId="0697CF7D" w14:textId="77777777" w:rsidR="003B04BA" w:rsidRDefault="003B04BA" w:rsidP="005E1538">
            <w:pPr>
              <w:rPr>
                <w:rFonts w:ascii="Calibri" w:hAnsi="Calibri" w:cs="Arial"/>
              </w:rPr>
            </w:pPr>
          </w:p>
          <w:p w14:paraId="08FFAB55" w14:textId="47CA3CC6" w:rsidR="003B04BA" w:rsidRDefault="003B04BA" w:rsidP="005E1538">
            <w:pPr>
              <w:rPr>
                <w:rFonts w:ascii="Calibri" w:hAnsi="Calibri" w:cs="Arial"/>
              </w:rPr>
            </w:pPr>
            <w:r w:rsidRPr="00684AFA">
              <w:rPr>
                <w:rFonts w:ascii="Calibri" w:hAnsi="Calibri" w:cs="Arial"/>
                <w:i/>
              </w:rPr>
              <w:t xml:space="preserve">Visiting Faculty from </w:t>
            </w:r>
            <w:r w:rsidR="00554455">
              <w:rPr>
                <w:rFonts w:ascii="Calibri" w:hAnsi="Calibri" w:cs="Arial"/>
                <w:i/>
              </w:rPr>
              <w:t>Fanshawe College</w:t>
            </w:r>
            <w:r>
              <w:rPr>
                <w:rFonts w:ascii="Calibri" w:hAnsi="Calibri" w:cs="Arial"/>
              </w:rPr>
              <w:t>:</w:t>
            </w:r>
          </w:p>
          <w:p w14:paraId="5DF2F192" w14:textId="37843A5B" w:rsidR="003B04BA" w:rsidRPr="00842EC3" w:rsidRDefault="00554455" w:rsidP="003B04BA">
            <w:pPr>
              <w:rPr>
                <w:rFonts w:ascii="Calibri" w:hAnsi="Calibri" w:cs="Arial"/>
              </w:rPr>
            </w:pPr>
            <w:r>
              <w:rPr>
                <w:rFonts w:ascii="Calibri" w:hAnsi="Calibri" w:cs="Arial"/>
              </w:rPr>
              <w:t>Steve Gedies</w:t>
            </w:r>
          </w:p>
        </w:tc>
      </w:tr>
    </w:tbl>
    <w:p w14:paraId="3CE6E7A1" w14:textId="50EAA3DC" w:rsidR="00A21D73" w:rsidRDefault="00A21D73" w:rsidP="00B31659">
      <w:pPr>
        <w:tabs>
          <w:tab w:val="left" w:pos="540"/>
          <w:tab w:val="left" w:pos="1710"/>
          <w:tab w:val="left" w:pos="1980"/>
        </w:tabs>
        <w:rPr>
          <w:rFonts w:ascii="Calibri" w:hAnsi="Calibri" w:cs="Arial"/>
          <w:b/>
        </w:rPr>
      </w:pPr>
    </w:p>
    <w:p w14:paraId="0EF81D28" w14:textId="77777777" w:rsidR="00684AFA" w:rsidRDefault="00684AFA" w:rsidP="00B31659">
      <w:pPr>
        <w:tabs>
          <w:tab w:val="left" w:pos="540"/>
          <w:tab w:val="left" w:pos="1710"/>
          <w:tab w:val="left" w:pos="1980"/>
        </w:tabs>
        <w:rPr>
          <w:rFonts w:ascii="Calibri" w:hAnsi="Calibri" w:cs="Arial"/>
          <w:b/>
        </w:rPr>
      </w:pPr>
    </w:p>
    <w:p w14:paraId="0AA5A0FC" w14:textId="6E34D401" w:rsidR="001515AA" w:rsidRPr="009514CD" w:rsidRDefault="00721FAC" w:rsidP="009514CD">
      <w:pPr>
        <w:tabs>
          <w:tab w:val="left" w:pos="540"/>
          <w:tab w:val="left" w:pos="1710"/>
          <w:tab w:val="left" w:pos="1980"/>
        </w:tabs>
        <w:contextualSpacing/>
        <w:rPr>
          <w:rFonts w:asciiTheme="minorHAnsi" w:hAnsiTheme="minorHAnsi" w:cs="Arial"/>
          <w:b/>
        </w:rPr>
      </w:pPr>
      <w:r w:rsidRPr="009514CD">
        <w:rPr>
          <w:rFonts w:asciiTheme="minorHAnsi" w:hAnsiTheme="minorHAnsi" w:cs="Arial"/>
          <w:b/>
        </w:rPr>
        <w:t>1</w:t>
      </w:r>
      <w:r w:rsidR="00E93756" w:rsidRPr="009514CD">
        <w:rPr>
          <w:rFonts w:asciiTheme="minorHAnsi" w:hAnsiTheme="minorHAnsi" w:cs="Arial"/>
          <w:b/>
        </w:rPr>
        <w:t>.</w:t>
      </w:r>
      <w:r w:rsidR="00E93756" w:rsidRPr="009514CD">
        <w:rPr>
          <w:rFonts w:asciiTheme="minorHAnsi" w:hAnsiTheme="minorHAnsi" w:cs="Arial"/>
          <w:b/>
        </w:rPr>
        <w:tab/>
      </w:r>
      <w:r w:rsidR="00C36A49" w:rsidRPr="009514CD">
        <w:rPr>
          <w:rFonts w:asciiTheme="minorHAnsi" w:hAnsiTheme="minorHAnsi" w:cs="Arial"/>
          <w:b/>
        </w:rPr>
        <w:t>Call to Order and Welcome to Guests</w:t>
      </w:r>
    </w:p>
    <w:p w14:paraId="0100E431" w14:textId="2E5D88FA" w:rsidR="00983F31" w:rsidRPr="009514CD" w:rsidRDefault="001515AA" w:rsidP="009514CD">
      <w:pPr>
        <w:tabs>
          <w:tab w:val="left" w:pos="540"/>
          <w:tab w:val="left" w:pos="1710"/>
          <w:tab w:val="left" w:pos="1980"/>
        </w:tabs>
        <w:ind w:left="540" w:hanging="540"/>
        <w:contextualSpacing/>
        <w:rPr>
          <w:rFonts w:asciiTheme="minorHAnsi" w:hAnsiTheme="minorHAnsi" w:cs="Arial"/>
        </w:rPr>
      </w:pPr>
      <w:r w:rsidRPr="009514CD">
        <w:rPr>
          <w:rFonts w:asciiTheme="minorHAnsi" w:hAnsiTheme="minorHAnsi" w:cs="Arial"/>
          <w:b/>
        </w:rPr>
        <w:tab/>
      </w:r>
      <w:r w:rsidR="00A21D73" w:rsidRPr="009514CD">
        <w:rPr>
          <w:rFonts w:asciiTheme="minorHAnsi" w:hAnsiTheme="minorHAnsi" w:cs="Arial"/>
        </w:rPr>
        <w:t>J. Ross</w:t>
      </w:r>
      <w:r w:rsidR="00C534EC" w:rsidRPr="009514CD">
        <w:rPr>
          <w:rFonts w:asciiTheme="minorHAnsi" w:hAnsiTheme="minorHAnsi" w:cs="Arial"/>
        </w:rPr>
        <w:t xml:space="preserve"> </w:t>
      </w:r>
      <w:r w:rsidRPr="009514CD">
        <w:rPr>
          <w:rFonts w:asciiTheme="minorHAnsi" w:hAnsiTheme="minorHAnsi" w:cs="Arial"/>
        </w:rPr>
        <w:t xml:space="preserve">called the meeting </w:t>
      </w:r>
      <w:r w:rsidR="00C36A49" w:rsidRPr="009514CD">
        <w:rPr>
          <w:rFonts w:asciiTheme="minorHAnsi" w:hAnsiTheme="minorHAnsi" w:cs="Arial"/>
        </w:rPr>
        <w:t>to order.</w:t>
      </w:r>
      <w:r w:rsidRPr="009514CD">
        <w:rPr>
          <w:rFonts w:asciiTheme="minorHAnsi" w:hAnsiTheme="minorHAnsi" w:cs="Arial"/>
        </w:rPr>
        <w:t xml:space="preserve"> </w:t>
      </w:r>
      <w:r w:rsidR="00905444">
        <w:rPr>
          <w:rFonts w:asciiTheme="minorHAnsi" w:hAnsiTheme="minorHAnsi" w:cs="Arial"/>
        </w:rPr>
        <w:t>He welcomed Steve Gedies who is a faculty member and Co-Chair of the Academic Council at Fanshawe College.</w:t>
      </w:r>
    </w:p>
    <w:p w14:paraId="5F39C69C" w14:textId="77777777" w:rsidR="00983F31" w:rsidRPr="009514CD" w:rsidRDefault="00983F31" w:rsidP="009514CD">
      <w:pPr>
        <w:tabs>
          <w:tab w:val="left" w:pos="540"/>
        </w:tabs>
        <w:contextualSpacing/>
        <w:rPr>
          <w:rFonts w:asciiTheme="minorHAnsi" w:hAnsiTheme="minorHAnsi" w:cs="Arial"/>
        </w:rPr>
      </w:pPr>
    </w:p>
    <w:p w14:paraId="5DF2F1AB" w14:textId="313AC9F5" w:rsidR="00D16FC0" w:rsidRPr="009514CD" w:rsidRDefault="00983F31" w:rsidP="009514CD">
      <w:pPr>
        <w:tabs>
          <w:tab w:val="left" w:pos="540"/>
        </w:tabs>
        <w:ind w:left="540" w:hanging="540"/>
        <w:contextualSpacing/>
        <w:rPr>
          <w:rFonts w:asciiTheme="minorHAnsi" w:hAnsiTheme="minorHAnsi" w:cs="Arial"/>
          <w:b/>
        </w:rPr>
      </w:pPr>
      <w:r w:rsidRPr="009514CD">
        <w:rPr>
          <w:rFonts w:asciiTheme="minorHAnsi" w:hAnsiTheme="minorHAnsi" w:cs="Arial"/>
          <w:b/>
        </w:rPr>
        <w:t>2</w:t>
      </w:r>
      <w:r w:rsidR="007472C0" w:rsidRPr="009514CD">
        <w:rPr>
          <w:rFonts w:asciiTheme="minorHAnsi" w:hAnsiTheme="minorHAnsi" w:cs="Arial"/>
          <w:b/>
        </w:rPr>
        <w:t>.</w:t>
      </w:r>
      <w:r w:rsidR="007472C0" w:rsidRPr="009514CD">
        <w:rPr>
          <w:rFonts w:asciiTheme="minorHAnsi" w:hAnsiTheme="minorHAnsi" w:cs="Arial"/>
          <w:b/>
        </w:rPr>
        <w:tab/>
      </w:r>
      <w:r w:rsidR="00AB0538" w:rsidRPr="009514CD">
        <w:rPr>
          <w:rFonts w:asciiTheme="minorHAnsi" w:hAnsiTheme="minorHAnsi" w:cs="Arial"/>
          <w:b/>
        </w:rPr>
        <w:t xml:space="preserve">Approval of </w:t>
      </w:r>
      <w:r w:rsidR="00D16FC0" w:rsidRPr="009514CD">
        <w:rPr>
          <w:rFonts w:asciiTheme="minorHAnsi" w:hAnsiTheme="minorHAnsi" w:cs="Arial"/>
          <w:b/>
        </w:rPr>
        <w:t xml:space="preserve">Agenda – </w:t>
      </w:r>
      <w:r w:rsidR="00905444">
        <w:rPr>
          <w:rFonts w:asciiTheme="minorHAnsi" w:hAnsiTheme="minorHAnsi" w:cs="Arial"/>
          <w:b/>
        </w:rPr>
        <w:t>November 28, 2016</w:t>
      </w:r>
    </w:p>
    <w:p w14:paraId="5DF2F1AC" w14:textId="676DF5A9" w:rsidR="00D16FC0" w:rsidRPr="009514CD" w:rsidRDefault="00905444" w:rsidP="009514CD">
      <w:pPr>
        <w:tabs>
          <w:tab w:val="left" w:pos="540"/>
        </w:tabs>
        <w:ind w:left="540"/>
        <w:contextualSpacing/>
        <w:rPr>
          <w:rFonts w:asciiTheme="minorHAnsi" w:hAnsiTheme="minorHAnsi" w:cs="Arial"/>
        </w:rPr>
      </w:pPr>
      <w:r>
        <w:rPr>
          <w:rFonts w:asciiTheme="minorHAnsi" w:hAnsiTheme="minorHAnsi" w:cs="Arial"/>
        </w:rPr>
        <w:t>J. Kyte</w:t>
      </w:r>
      <w:r w:rsidR="00D32B17" w:rsidRPr="009514CD">
        <w:rPr>
          <w:rFonts w:asciiTheme="minorHAnsi" w:hAnsiTheme="minorHAnsi" w:cs="Arial"/>
        </w:rPr>
        <w:t xml:space="preserve"> moved</w:t>
      </w:r>
      <w:r w:rsidR="00D16FC0" w:rsidRPr="009514CD">
        <w:rPr>
          <w:rFonts w:asciiTheme="minorHAnsi" w:hAnsiTheme="minorHAnsi" w:cs="Arial"/>
        </w:rPr>
        <w:t xml:space="preserve"> the agenda be approved as </w:t>
      </w:r>
      <w:r w:rsidR="00B66D4B" w:rsidRPr="009514CD">
        <w:rPr>
          <w:rFonts w:asciiTheme="minorHAnsi" w:hAnsiTheme="minorHAnsi" w:cs="Arial"/>
        </w:rPr>
        <w:t>distributed.</w:t>
      </w:r>
      <w:r w:rsidR="00D16FC0" w:rsidRPr="009514CD">
        <w:rPr>
          <w:rFonts w:asciiTheme="minorHAnsi" w:hAnsiTheme="minorHAnsi" w:cs="Arial"/>
        </w:rPr>
        <w:t xml:space="preserve"> </w:t>
      </w:r>
      <w:r>
        <w:rPr>
          <w:rFonts w:asciiTheme="minorHAnsi" w:hAnsiTheme="minorHAnsi" w:cs="Arial"/>
        </w:rPr>
        <w:t>M. Ramsay</w:t>
      </w:r>
      <w:r w:rsidR="008A3407" w:rsidRPr="009514CD">
        <w:rPr>
          <w:rFonts w:asciiTheme="minorHAnsi" w:hAnsiTheme="minorHAnsi" w:cs="Arial"/>
        </w:rPr>
        <w:t xml:space="preserve"> seconded the motion.</w:t>
      </w:r>
      <w:r w:rsidR="00D16FC0" w:rsidRPr="009514CD">
        <w:rPr>
          <w:rFonts w:asciiTheme="minorHAnsi" w:hAnsiTheme="minorHAnsi" w:cs="Arial"/>
        </w:rPr>
        <w:t xml:space="preserve"> All members were in favour.</w:t>
      </w:r>
    </w:p>
    <w:p w14:paraId="5DF2F1AD" w14:textId="77777777" w:rsidR="002F7AA1" w:rsidRPr="009514CD" w:rsidRDefault="002F7AA1" w:rsidP="009514CD">
      <w:pPr>
        <w:tabs>
          <w:tab w:val="left" w:pos="540"/>
        </w:tabs>
        <w:contextualSpacing/>
        <w:rPr>
          <w:rFonts w:asciiTheme="minorHAnsi" w:hAnsiTheme="minorHAnsi" w:cs="Arial"/>
          <w:b/>
        </w:rPr>
      </w:pPr>
    </w:p>
    <w:p w14:paraId="5DF2F1AE" w14:textId="0CF6AE5D" w:rsidR="00AB0538" w:rsidRPr="009514CD" w:rsidRDefault="00162E96" w:rsidP="009514CD">
      <w:pPr>
        <w:tabs>
          <w:tab w:val="left" w:pos="540"/>
        </w:tabs>
        <w:contextualSpacing/>
        <w:rPr>
          <w:rFonts w:asciiTheme="minorHAnsi" w:hAnsiTheme="minorHAnsi" w:cs="Arial"/>
          <w:b/>
        </w:rPr>
      </w:pPr>
      <w:r w:rsidRPr="009514CD">
        <w:rPr>
          <w:rFonts w:asciiTheme="minorHAnsi" w:hAnsiTheme="minorHAnsi" w:cs="Arial"/>
          <w:b/>
        </w:rPr>
        <w:t>3</w:t>
      </w:r>
      <w:r w:rsidR="00D16FC0" w:rsidRPr="009514CD">
        <w:rPr>
          <w:rFonts w:asciiTheme="minorHAnsi" w:hAnsiTheme="minorHAnsi" w:cs="Arial"/>
          <w:b/>
        </w:rPr>
        <w:t>.</w:t>
      </w:r>
      <w:r w:rsidR="00D16FC0" w:rsidRPr="009514CD">
        <w:rPr>
          <w:rFonts w:asciiTheme="minorHAnsi" w:hAnsiTheme="minorHAnsi" w:cs="Arial"/>
          <w:b/>
        </w:rPr>
        <w:tab/>
      </w:r>
      <w:r w:rsidR="00492239" w:rsidRPr="009514CD">
        <w:rPr>
          <w:rFonts w:asciiTheme="minorHAnsi" w:hAnsiTheme="minorHAnsi" w:cs="Arial"/>
          <w:b/>
        </w:rPr>
        <w:t xml:space="preserve">Approval of </w:t>
      </w:r>
      <w:r w:rsidR="00AB0538" w:rsidRPr="009514CD">
        <w:rPr>
          <w:rFonts w:asciiTheme="minorHAnsi" w:hAnsiTheme="minorHAnsi" w:cs="Arial"/>
          <w:b/>
        </w:rPr>
        <w:t>Minutes</w:t>
      </w:r>
      <w:r w:rsidR="00721FAC" w:rsidRPr="009514CD">
        <w:rPr>
          <w:rFonts w:asciiTheme="minorHAnsi" w:hAnsiTheme="minorHAnsi" w:cs="Arial"/>
          <w:b/>
        </w:rPr>
        <w:t xml:space="preserve"> –</w:t>
      </w:r>
      <w:r w:rsidR="00D16FC0" w:rsidRPr="009514CD">
        <w:rPr>
          <w:rFonts w:asciiTheme="minorHAnsi" w:hAnsiTheme="minorHAnsi" w:cs="Arial"/>
          <w:b/>
        </w:rPr>
        <w:t xml:space="preserve"> </w:t>
      </w:r>
      <w:r w:rsidR="00905444">
        <w:rPr>
          <w:rFonts w:asciiTheme="minorHAnsi" w:hAnsiTheme="minorHAnsi" w:cs="Arial"/>
          <w:b/>
        </w:rPr>
        <w:t xml:space="preserve">October 24, </w:t>
      </w:r>
      <w:r w:rsidR="00BD1A2D" w:rsidRPr="009514CD">
        <w:rPr>
          <w:rFonts w:asciiTheme="minorHAnsi" w:hAnsiTheme="minorHAnsi" w:cs="Arial"/>
          <w:b/>
        </w:rPr>
        <w:t>2016</w:t>
      </w:r>
    </w:p>
    <w:p w14:paraId="2E690877" w14:textId="32E2E458" w:rsidR="00A465B0" w:rsidRPr="009514CD" w:rsidRDefault="0073102A" w:rsidP="009514CD">
      <w:pPr>
        <w:tabs>
          <w:tab w:val="left" w:pos="540"/>
        </w:tabs>
        <w:ind w:left="540" w:hanging="540"/>
        <w:contextualSpacing/>
        <w:rPr>
          <w:rFonts w:asciiTheme="minorHAnsi" w:hAnsiTheme="minorHAnsi" w:cs="Arial"/>
        </w:rPr>
      </w:pPr>
      <w:r w:rsidRPr="009514CD">
        <w:rPr>
          <w:rFonts w:asciiTheme="minorHAnsi" w:hAnsiTheme="minorHAnsi" w:cs="Arial"/>
          <w:b/>
        </w:rPr>
        <w:tab/>
      </w:r>
      <w:r w:rsidR="009A4316">
        <w:rPr>
          <w:rFonts w:asciiTheme="minorHAnsi" w:hAnsiTheme="minorHAnsi" w:cs="Arial"/>
          <w:b/>
        </w:rPr>
        <w:t>S</w:t>
      </w:r>
      <w:r w:rsidR="00A465B0" w:rsidRPr="009514CD">
        <w:rPr>
          <w:rFonts w:asciiTheme="minorHAnsi" w:hAnsiTheme="minorHAnsi" w:cs="Arial"/>
        </w:rPr>
        <w:t>. Fraser</w:t>
      </w:r>
      <w:r w:rsidR="00905444">
        <w:rPr>
          <w:rFonts w:asciiTheme="minorHAnsi" w:hAnsiTheme="minorHAnsi" w:cs="Arial"/>
        </w:rPr>
        <w:t xml:space="preserve"> Pross</w:t>
      </w:r>
      <w:r w:rsidR="00A465B0" w:rsidRPr="009514CD">
        <w:rPr>
          <w:rFonts w:asciiTheme="minorHAnsi" w:hAnsiTheme="minorHAnsi" w:cs="Arial"/>
        </w:rPr>
        <w:t xml:space="preserve"> moved that the minutes of </w:t>
      </w:r>
      <w:r w:rsidR="00905444">
        <w:rPr>
          <w:rFonts w:asciiTheme="minorHAnsi" w:hAnsiTheme="minorHAnsi" w:cs="Arial"/>
        </w:rPr>
        <w:t xml:space="preserve">October 24, </w:t>
      </w:r>
      <w:r w:rsidR="00A465B0" w:rsidRPr="009514CD">
        <w:rPr>
          <w:rFonts w:asciiTheme="minorHAnsi" w:hAnsiTheme="minorHAnsi" w:cs="Arial"/>
        </w:rPr>
        <w:t xml:space="preserve">2016 be approved as </w:t>
      </w:r>
      <w:r w:rsidR="00905444">
        <w:rPr>
          <w:rFonts w:asciiTheme="minorHAnsi" w:hAnsiTheme="minorHAnsi" w:cs="Arial"/>
        </w:rPr>
        <w:t>revised.</w:t>
      </w:r>
      <w:r w:rsidR="00A465B0" w:rsidRPr="009514CD">
        <w:rPr>
          <w:rFonts w:asciiTheme="minorHAnsi" w:hAnsiTheme="minorHAnsi" w:cs="Arial"/>
        </w:rPr>
        <w:t xml:space="preserve"> The motion was seconded by </w:t>
      </w:r>
      <w:r w:rsidR="00905444">
        <w:rPr>
          <w:rFonts w:asciiTheme="minorHAnsi" w:hAnsiTheme="minorHAnsi" w:cs="Arial"/>
        </w:rPr>
        <w:t>F. Christinck</w:t>
      </w:r>
      <w:r w:rsidR="00A465B0" w:rsidRPr="009514CD">
        <w:rPr>
          <w:rFonts w:asciiTheme="minorHAnsi" w:hAnsiTheme="minorHAnsi" w:cs="Arial"/>
        </w:rPr>
        <w:t>. All members were in favour.</w:t>
      </w:r>
    </w:p>
    <w:p w14:paraId="5DF2F1B1" w14:textId="77777777" w:rsidR="00FF0A86" w:rsidRPr="009514CD" w:rsidRDefault="00FF0A86" w:rsidP="009514CD">
      <w:pPr>
        <w:tabs>
          <w:tab w:val="left" w:pos="540"/>
        </w:tabs>
        <w:ind w:left="540" w:hanging="540"/>
        <w:contextualSpacing/>
        <w:rPr>
          <w:rFonts w:asciiTheme="minorHAnsi" w:hAnsiTheme="minorHAnsi" w:cs="Arial"/>
          <w:color w:val="FF0000"/>
        </w:rPr>
      </w:pPr>
    </w:p>
    <w:p w14:paraId="53DE5D1C" w14:textId="3955B4D1" w:rsidR="00162E96" w:rsidRDefault="00162E96" w:rsidP="009514CD">
      <w:pPr>
        <w:tabs>
          <w:tab w:val="left" w:pos="540"/>
        </w:tabs>
        <w:ind w:left="540" w:hanging="540"/>
        <w:contextualSpacing/>
        <w:rPr>
          <w:rFonts w:asciiTheme="minorHAnsi" w:hAnsiTheme="minorHAnsi" w:cs="Arial"/>
          <w:b/>
        </w:rPr>
      </w:pPr>
      <w:r w:rsidRPr="009514CD">
        <w:rPr>
          <w:rFonts w:asciiTheme="minorHAnsi" w:hAnsiTheme="minorHAnsi" w:cs="Arial"/>
          <w:b/>
        </w:rPr>
        <w:t>4.</w:t>
      </w:r>
      <w:r w:rsidR="00FA410E" w:rsidRPr="009514CD">
        <w:rPr>
          <w:rFonts w:asciiTheme="minorHAnsi" w:hAnsiTheme="minorHAnsi" w:cs="Arial"/>
          <w:b/>
        </w:rPr>
        <w:tab/>
      </w:r>
      <w:r w:rsidR="00905444">
        <w:rPr>
          <w:rFonts w:asciiTheme="minorHAnsi" w:hAnsiTheme="minorHAnsi" w:cs="Arial"/>
          <w:b/>
        </w:rPr>
        <w:t>Information Items</w:t>
      </w:r>
    </w:p>
    <w:p w14:paraId="28067BFC" w14:textId="77777777" w:rsidR="00905444" w:rsidRDefault="00905444" w:rsidP="009514CD">
      <w:pPr>
        <w:tabs>
          <w:tab w:val="left" w:pos="540"/>
        </w:tabs>
        <w:ind w:left="540" w:hanging="540"/>
        <w:contextualSpacing/>
        <w:rPr>
          <w:rFonts w:asciiTheme="minorHAnsi" w:hAnsiTheme="minorHAnsi" w:cs="Arial"/>
          <w:b/>
        </w:rPr>
      </w:pPr>
    </w:p>
    <w:p w14:paraId="1BCF4605" w14:textId="5CB4299C" w:rsidR="00905444" w:rsidRDefault="00905444" w:rsidP="009514CD">
      <w:pPr>
        <w:tabs>
          <w:tab w:val="left" w:pos="540"/>
        </w:tabs>
        <w:ind w:left="540" w:hanging="540"/>
        <w:contextualSpacing/>
        <w:rPr>
          <w:rFonts w:asciiTheme="minorHAnsi" w:hAnsiTheme="minorHAnsi" w:cs="Arial"/>
          <w:b/>
        </w:rPr>
      </w:pPr>
      <w:r>
        <w:rPr>
          <w:rFonts w:asciiTheme="minorHAnsi" w:hAnsiTheme="minorHAnsi" w:cs="Arial"/>
          <w:b/>
        </w:rPr>
        <w:t>4.1</w:t>
      </w:r>
      <w:r>
        <w:rPr>
          <w:rFonts w:asciiTheme="minorHAnsi" w:hAnsiTheme="minorHAnsi" w:cs="Arial"/>
          <w:b/>
        </w:rPr>
        <w:tab/>
        <w:t>AA30 Program Suspension</w:t>
      </w:r>
    </w:p>
    <w:p w14:paraId="1C269595" w14:textId="56ABA3F2" w:rsidR="00905444" w:rsidRPr="00905444" w:rsidRDefault="00905444" w:rsidP="00905444">
      <w:pPr>
        <w:tabs>
          <w:tab w:val="left" w:pos="540"/>
        </w:tabs>
        <w:ind w:left="547" w:hanging="540"/>
        <w:contextualSpacing/>
        <w:rPr>
          <w:rFonts w:asciiTheme="minorHAnsi" w:hAnsiTheme="minorHAnsi" w:cs="Arial"/>
        </w:rPr>
      </w:pPr>
      <w:r>
        <w:rPr>
          <w:rFonts w:asciiTheme="minorHAnsi" w:hAnsiTheme="minorHAnsi" w:cs="Arial"/>
          <w:b/>
        </w:rPr>
        <w:tab/>
      </w:r>
      <w:r>
        <w:rPr>
          <w:rFonts w:asciiTheme="minorHAnsi" w:hAnsiTheme="minorHAnsi" w:cs="Arial"/>
        </w:rPr>
        <w:t>J. Wilson requested that Policy statement 14 specific to Bylaw 1 be elaborated on</w:t>
      </w:r>
      <w:r w:rsidR="00CA4B9A">
        <w:rPr>
          <w:rFonts w:asciiTheme="minorHAnsi" w:hAnsiTheme="minorHAnsi" w:cs="Arial"/>
        </w:rPr>
        <w:t xml:space="preserve"> to provide clarity as to what is </w:t>
      </w:r>
      <w:r w:rsidR="00245F7E">
        <w:rPr>
          <w:rFonts w:asciiTheme="minorHAnsi" w:hAnsiTheme="minorHAnsi" w:cs="Arial"/>
        </w:rPr>
        <w:t xml:space="preserve">procedure is </w:t>
      </w:r>
      <w:r w:rsidR="00CA4B9A">
        <w:rPr>
          <w:rFonts w:asciiTheme="minorHAnsi" w:hAnsiTheme="minorHAnsi" w:cs="Arial"/>
        </w:rPr>
        <w:t xml:space="preserve">in </w:t>
      </w:r>
      <w:r w:rsidR="00245F7E">
        <w:rPr>
          <w:rFonts w:asciiTheme="minorHAnsi" w:hAnsiTheme="minorHAnsi" w:cs="Arial"/>
        </w:rPr>
        <w:t>Bylaw 1</w:t>
      </w:r>
      <w:r>
        <w:rPr>
          <w:rFonts w:asciiTheme="minorHAnsi" w:hAnsiTheme="minorHAnsi" w:cs="Arial"/>
        </w:rPr>
        <w:t>:</w:t>
      </w:r>
    </w:p>
    <w:p w14:paraId="6A72FCA5" w14:textId="77777777" w:rsidR="00905444" w:rsidRPr="00905444" w:rsidRDefault="00905444" w:rsidP="00905444">
      <w:pPr>
        <w:tabs>
          <w:tab w:val="left" w:pos="540"/>
        </w:tabs>
        <w:ind w:left="547" w:hanging="540"/>
        <w:contextualSpacing/>
        <w:rPr>
          <w:rFonts w:asciiTheme="minorHAnsi" w:hAnsiTheme="minorHAnsi" w:cs="Arial"/>
        </w:rPr>
      </w:pPr>
    </w:p>
    <w:p w14:paraId="17E87485" w14:textId="1FCA29A3" w:rsidR="00905444" w:rsidRDefault="00905444" w:rsidP="00905444">
      <w:pPr>
        <w:pStyle w:val="Bodytext"/>
        <w:tabs>
          <w:tab w:val="left" w:pos="540"/>
        </w:tabs>
        <w:ind w:left="547"/>
        <w:rPr>
          <w:sz w:val="24"/>
          <w:szCs w:val="24"/>
          <w:lang w:val="en-US" w:eastAsia="ja-JP"/>
        </w:rPr>
      </w:pPr>
      <w:r>
        <w:rPr>
          <w:sz w:val="24"/>
          <w:szCs w:val="24"/>
          <w:lang w:val="en-US" w:eastAsia="ja-JP"/>
        </w:rPr>
        <w:t>“</w:t>
      </w:r>
      <w:r w:rsidRPr="00905444">
        <w:rPr>
          <w:sz w:val="24"/>
          <w:szCs w:val="24"/>
          <w:lang w:val="en-US" w:eastAsia="ja-JP"/>
        </w:rPr>
        <w:t>Following an ASAC recommendation, a program suspension/cancellation submission may be heard from a stakeholder(s) by the Board of Governors directly, at the discretion of the Board Chair as per the procedures detailed in Bylaw 1.</w:t>
      </w:r>
      <w:r>
        <w:rPr>
          <w:sz w:val="24"/>
          <w:szCs w:val="24"/>
          <w:lang w:val="en-US" w:eastAsia="ja-JP"/>
        </w:rPr>
        <w:t>”</w:t>
      </w:r>
    </w:p>
    <w:p w14:paraId="29AC1102" w14:textId="4DB02756" w:rsidR="00905444" w:rsidRDefault="00905444" w:rsidP="00905444">
      <w:pPr>
        <w:pStyle w:val="Bodytext"/>
        <w:tabs>
          <w:tab w:val="left" w:pos="540"/>
        </w:tabs>
        <w:rPr>
          <w:sz w:val="24"/>
          <w:szCs w:val="24"/>
          <w:lang w:val="en-US" w:eastAsia="ja-JP"/>
        </w:rPr>
      </w:pPr>
    </w:p>
    <w:p w14:paraId="79E1EEAC" w14:textId="2521ADE6" w:rsidR="00905444" w:rsidRPr="00905444" w:rsidRDefault="00905444" w:rsidP="00905444">
      <w:pPr>
        <w:pStyle w:val="Bodytext"/>
        <w:tabs>
          <w:tab w:val="left" w:pos="540"/>
        </w:tabs>
        <w:rPr>
          <w:sz w:val="24"/>
          <w:szCs w:val="24"/>
          <w:lang w:val="en-US" w:eastAsia="ja-JP"/>
        </w:rPr>
      </w:pPr>
      <w:r>
        <w:rPr>
          <w:sz w:val="24"/>
          <w:szCs w:val="24"/>
          <w:lang w:val="en-US" w:eastAsia="ja-JP"/>
        </w:rPr>
        <w:tab/>
      </w:r>
      <w:r w:rsidRPr="00905444">
        <w:rPr>
          <w:b/>
          <w:i/>
          <w:sz w:val="24"/>
          <w:szCs w:val="24"/>
          <w:lang w:val="en-US" w:eastAsia="ja-JP"/>
        </w:rPr>
        <w:t>Action:</w:t>
      </w:r>
      <w:r>
        <w:rPr>
          <w:sz w:val="24"/>
          <w:szCs w:val="24"/>
          <w:lang w:val="en-US" w:eastAsia="ja-JP"/>
        </w:rPr>
        <w:t xml:space="preserve">  M. Cusson</w:t>
      </w:r>
    </w:p>
    <w:p w14:paraId="79BDEEA0" w14:textId="0F452396" w:rsidR="00905444" w:rsidRDefault="00905444" w:rsidP="00905444">
      <w:pPr>
        <w:tabs>
          <w:tab w:val="left" w:pos="540"/>
        </w:tabs>
        <w:ind w:left="547" w:hanging="540"/>
        <w:contextualSpacing/>
        <w:rPr>
          <w:rFonts w:asciiTheme="minorHAnsi" w:hAnsiTheme="minorHAnsi" w:cs="Arial"/>
          <w:b/>
        </w:rPr>
      </w:pPr>
    </w:p>
    <w:p w14:paraId="067874E7" w14:textId="3396044D" w:rsidR="00905444" w:rsidRDefault="00B20C1A" w:rsidP="00905444">
      <w:pPr>
        <w:tabs>
          <w:tab w:val="left" w:pos="540"/>
        </w:tabs>
        <w:ind w:left="547" w:hanging="540"/>
        <w:contextualSpacing/>
        <w:rPr>
          <w:rFonts w:asciiTheme="minorHAnsi" w:hAnsiTheme="minorHAnsi" w:cs="Arial"/>
          <w:b/>
        </w:rPr>
      </w:pPr>
      <w:r>
        <w:rPr>
          <w:rFonts w:asciiTheme="minorHAnsi" w:hAnsiTheme="minorHAnsi" w:cs="Arial"/>
          <w:b/>
        </w:rPr>
        <w:t>5.</w:t>
      </w:r>
      <w:r>
        <w:rPr>
          <w:rFonts w:asciiTheme="minorHAnsi" w:hAnsiTheme="minorHAnsi" w:cs="Arial"/>
          <w:b/>
        </w:rPr>
        <w:tab/>
        <w:t>Business Arising</w:t>
      </w:r>
    </w:p>
    <w:p w14:paraId="63CEC212" w14:textId="77777777" w:rsidR="00B20C1A" w:rsidRDefault="00B20C1A" w:rsidP="00905444">
      <w:pPr>
        <w:tabs>
          <w:tab w:val="left" w:pos="540"/>
        </w:tabs>
        <w:ind w:left="547" w:hanging="540"/>
        <w:contextualSpacing/>
        <w:rPr>
          <w:rFonts w:asciiTheme="minorHAnsi" w:hAnsiTheme="minorHAnsi" w:cs="Arial"/>
          <w:b/>
        </w:rPr>
      </w:pPr>
    </w:p>
    <w:p w14:paraId="0DF81F8F" w14:textId="031D67A1" w:rsidR="00B20C1A" w:rsidRDefault="00B20C1A" w:rsidP="00905444">
      <w:pPr>
        <w:tabs>
          <w:tab w:val="left" w:pos="540"/>
        </w:tabs>
        <w:ind w:left="547" w:hanging="540"/>
        <w:contextualSpacing/>
        <w:rPr>
          <w:rFonts w:asciiTheme="minorHAnsi" w:hAnsiTheme="minorHAnsi" w:cs="Arial"/>
        </w:rPr>
      </w:pPr>
      <w:r>
        <w:rPr>
          <w:rFonts w:asciiTheme="minorHAnsi" w:hAnsiTheme="minorHAnsi" w:cs="Arial"/>
          <w:b/>
        </w:rPr>
        <w:t>5.1</w:t>
      </w:r>
      <w:r>
        <w:rPr>
          <w:rFonts w:asciiTheme="minorHAnsi" w:hAnsiTheme="minorHAnsi" w:cs="Arial"/>
          <w:b/>
        </w:rPr>
        <w:tab/>
        <w:t>CAC Priorities for 2016-2017</w:t>
      </w:r>
    </w:p>
    <w:p w14:paraId="636E90DB" w14:textId="77777777" w:rsidR="00B20C1A" w:rsidRDefault="00B20C1A" w:rsidP="00905444">
      <w:pPr>
        <w:tabs>
          <w:tab w:val="left" w:pos="540"/>
        </w:tabs>
        <w:ind w:left="547" w:hanging="540"/>
        <w:contextualSpacing/>
        <w:rPr>
          <w:rFonts w:asciiTheme="minorHAnsi" w:hAnsiTheme="minorHAnsi" w:cs="Arial"/>
        </w:rPr>
      </w:pPr>
      <w:r>
        <w:rPr>
          <w:rFonts w:asciiTheme="minorHAnsi" w:hAnsiTheme="minorHAnsi" w:cs="Arial"/>
        </w:rPr>
        <w:tab/>
        <w:t>Council picked up where they had left off in reviewing the submitting priority topics. Upon completion of the review and discussion, the top four topics were:</w:t>
      </w:r>
    </w:p>
    <w:p w14:paraId="5CBD0AA0" w14:textId="751F8F3E" w:rsidR="00B20C1A" w:rsidRDefault="00B20C1A" w:rsidP="00B20C1A">
      <w:pPr>
        <w:pStyle w:val="ListParagraph"/>
        <w:numPr>
          <w:ilvl w:val="0"/>
          <w:numId w:val="39"/>
        </w:numPr>
        <w:tabs>
          <w:tab w:val="left" w:pos="540"/>
        </w:tabs>
        <w:rPr>
          <w:rFonts w:asciiTheme="minorHAnsi" w:hAnsiTheme="minorHAnsi" w:cs="Arial"/>
        </w:rPr>
      </w:pPr>
      <w:r>
        <w:rPr>
          <w:rFonts w:asciiTheme="minorHAnsi" w:hAnsiTheme="minorHAnsi" w:cs="Arial"/>
        </w:rPr>
        <w:t>eText</w:t>
      </w:r>
      <w:r w:rsidR="008D556B">
        <w:rPr>
          <w:rFonts w:asciiTheme="minorHAnsi" w:hAnsiTheme="minorHAnsi" w:cs="Arial"/>
        </w:rPr>
        <w:t xml:space="preserve"> (value to student learning experience)</w:t>
      </w:r>
    </w:p>
    <w:p w14:paraId="46E7F554" w14:textId="77777777" w:rsidR="00B20C1A" w:rsidRDefault="00B20C1A" w:rsidP="00B20C1A">
      <w:pPr>
        <w:pStyle w:val="ListParagraph"/>
        <w:numPr>
          <w:ilvl w:val="0"/>
          <w:numId w:val="39"/>
        </w:numPr>
        <w:tabs>
          <w:tab w:val="left" w:pos="540"/>
        </w:tabs>
        <w:rPr>
          <w:rFonts w:asciiTheme="minorHAnsi" w:hAnsiTheme="minorHAnsi" w:cs="Arial"/>
        </w:rPr>
      </w:pPr>
      <w:r>
        <w:rPr>
          <w:rFonts w:asciiTheme="minorHAnsi" w:hAnsiTheme="minorHAnsi" w:cs="Arial"/>
        </w:rPr>
        <w:t>Blackboard / Learning Management System</w:t>
      </w:r>
    </w:p>
    <w:p w14:paraId="6F605418" w14:textId="77777777" w:rsidR="00B20C1A" w:rsidRDefault="00B20C1A" w:rsidP="00B20C1A">
      <w:pPr>
        <w:pStyle w:val="ListParagraph"/>
        <w:numPr>
          <w:ilvl w:val="0"/>
          <w:numId w:val="39"/>
        </w:numPr>
        <w:tabs>
          <w:tab w:val="left" w:pos="540"/>
        </w:tabs>
        <w:rPr>
          <w:rFonts w:asciiTheme="minorHAnsi" w:hAnsiTheme="minorHAnsi" w:cs="Arial"/>
        </w:rPr>
      </w:pPr>
      <w:r>
        <w:rPr>
          <w:rFonts w:asciiTheme="minorHAnsi" w:hAnsiTheme="minorHAnsi" w:cs="Arial"/>
        </w:rPr>
        <w:t>Mental Health</w:t>
      </w:r>
    </w:p>
    <w:p w14:paraId="1F120DA9" w14:textId="03C7CF54" w:rsidR="00B20C1A" w:rsidRDefault="00B20C1A" w:rsidP="00B20C1A">
      <w:pPr>
        <w:pStyle w:val="ListParagraph"/>
        <w:numPr>
          <w:ilvl w:val="0"/>
          <w:numId w:val="39"/>
        </w:numPr>
        <w:tabs>
          <w:tab w:val="left" w:pos="540"/>
        </w:tabs>
        <w:rPr>
          <w:rFonts w:asciiTheme="minorHAnsi" w:hAnsiTheme="minorHAnsi" w:cs="Arial"/>
        </w:rPr>
      </w:pPr>
      <w:r>
        <w:rPr>
          <w:rFonts w:asciiTheme="minorHAnsi" w:hAnsiTheme="minorHAnsi" w:cs="Arial"/>
        </w:rPr>
        <w:t>Classroom Management</w:t>
      </w:r>
      <w:r w:rsidR="008D556B">
        <w:rPr>
          <w:rFonts w:asciiTheme="minorHAnsi" w:hAnsiTheme="minorHAnsi" w:cs="Arial"/>
        </w:rPr>
        <w:t xml:space="preserve"> (related to use of technology, Blackboard, or recording  devices, as well as accommodations)</w:t>
      </w:r>
    </w:p>
    <w:p w14:paraId="45A56CBA" w14:textId="77777777" w:rsidR="00B20C1A" w:rsidRDefault="00B20C1A" w:rsidP="00B20C1A">
      <w:pPr>
        <w:tabs>
          <w:tab w:val="left" w:pos="540"/>
        </w:tabs>
        <w:rPr>
          <w:rFonts w:asciiTheme="minorHAnsi" w:hAnsiTheme="minorHAnsi" w:cs="Arial"/>
        </w:rPr>
      </w:pPr>
      <w:r>
        <w:rPr>
          <w:rFonts w:asciiTheme="minorHAnsi" w:hAnsiTheme="minorHAnsi" w:cs="Arial"/>
          <w:b/>
        </w:rPr>
        <w:lastRenderedPageBreak/>
        <w:t>5.2</w:t>
      </w:r>
      <w:r>
        <w:rPr>
          <w:rFonts w:asciiTheme="minorHAnsi" w:hAnsiTheme="minorHAnsi" w:cs="Arial"/>
          <w:b/>
        </w:rPr>
        <w:tab/>
        <w:t>eText Initiative</w:t>
      </w:r>
    </w:p>
    <w:p w14:paraId="1D2FDD82" w14:textId="1B336206" w:rsidR="00B20C1A" w:rsidRDefault="00B20C1A" w:rsidP="00B20C1A">
      <w:pPr>
        <w:tabs>
          <w:tab w:val="left" w:pos="540"/>
        </w:tabs>
        <w:ind w:left="540" w:hanging="540"/>
        <w:rPr>
          <w:rFonts w:asciiTheme="minorHAnsi" w:hAnsiTheme="minorHAnsi" w:cs="Arial"/>
        </w:rPr>
      </w:pPr>
      <w:r>
        <w:rPr>
          <w:rFonts w:asciiTheme="minorHAnsi" w:hAnsiTheme="minorHAnsi" w:cs="Arial"/>
        </w:rPr>
        <w:tab/>
        <w:t>Brent Brownlee and Farbod Karimi were welcomed to the meeting to provide an update on the eText initiative.</w:t>
      </w:r>
      <w:r w:rsidRPr="00B20C1A">
        <w:rPr>
          <w:rFonts w:asciiTheme="minorHAnsi" w:hAnsiTheme="minorHAnsi" w:cs="Arial"/>
        </w:rPr>
        <w:t xml:space="preserve"> </w:t>
      </w:r>
    </w:p>
    <w:p w14:paraId="0F6F27CA" w14:textId="77777777" w:rsidR="000A2A22" w:rsidRDefault="000A2A22" w:rsidP="00B20C1A">
      <w:pPr>
        <w:tabs>
          <w:tab w:val="left" w:pos="540"/>
        </w:tabs>
        <w:ind w:left="540" w:hanging="540"/>
        <w:rPr>
          <w:rFonts w:asciiTheme="minorHAnsi" w:hAnsiTheme="minorHAnsi" w:cs="Arial"/>
        </w:rPr>
      </w:pPr>
    </w:p>
    <w:p w14:paraId="55A36171" w14:textId="2B65FF94" w:rsidR="000A2A22" w:rsidRDefault="000A2A22" w:rsidP="000A2A22">
      <w:pPr>
        <w:tabs>
          <w:tab w:val="left" w:pos="540"/>
        </w:tabs>
        <w:ind w:left="540" w:hanging="540"/>
        <w:rPr>
          <w:rFonts w:asciiTheme="minorHAnsi" w:hAnsiTheme="minorHAnsi" w:cs="Arial"/>
        </w:rPr>
      </w:pPr>
      <w:r>
        <w:rPr>
          <w:rFonts w:asciiTheme="minorHAnsi" w:hAnsiTheme="minorHAnsi" w:cs="Arial"/>
        </w:rPr>
        <w:tab/>
        <w:t xml:space="preserve">Brent and Farbod spoke to the Action Plan (dated November 28, 2016) that was distributed with the agenda. This was followed by a question and answer </w:t>
      </w:r>
      <w:r w:rsidR="00F05A42">
        <w:rPr>
          <w:rFonts w:asciiTheme="minorHAnsi" w:hAnsiTheme="minorHAnsi" w:cs="Arial"/>
        </w:rPr>
        <w:t>session.</w:t>
      </w:r>
    </w:p>
    <w:p w14:paraId="292DE00F" w14:textId="0894D006" w:rsidR="000A2A22" w:rsidRDefault="000A2A22" w:rsidP="00F05A42">
      <w:pPr>
        <w:pStyle w:val="ListParagraph"/>
        <w:numPr>
          <w:ilvl w:val="0"/>
          <w:numId w:val="40"/>
        </w:numPr>
        <w:tabs>
          <w:tab w:val="left" w:pos="540"/>
        </w:tabs>
        <w:ind w:left="900"/>
        <w:rPr>
          <w:rFonts w:asciiTheme="minorHAnsi" w:hAnsiTheme="minorHAnsi" w:cs="Arial"/>
        </w:rPr>
      </w:pPr>
      <w:r>
        <w:rPr>
          <w:rFonts w:asciiTheme="minorHAnsi" w:hAnsiTheme="minorHAnsi" w:cs="Arial"/>
        </w:rPr>
        <w:t>The Pearson Efficacy Report previously r</w:t>
      </w:r>
      <w:r w:rsidR="00F05A42">
        <w:rPr>
          <w:rFonts w:asciiTheme="minorHAnsi" w:hAnsiTheme="minorHAnsi" w:cs="Arial"/>
        </w:rPr>
        <w:t>eferenced focused on the technical aspect of the initiative. The working group is addressing the recommendations for improving process and procedure.</w:t>
      </w:r>
    </w:p>
    <w:p w14:paraId="4FFD36EB" w14:textId="48A7CBDB" w:rsidR="00F05A42" w:rsidRDefault="00F05A42" w:rsidP="00F05A42">
      <w:pPr>
        <w:pStyle w:val="ListParagraph"/>
        <w:numPr>
          <w:ilvl w:val="0"/>
          <w:numId w:val="40"/>
        </w:numPr>
        <w:tabs>
          <w:tab w:val="left" w:pos="540"/>
        </w:tabs>
        <w:ind w:left="900"/>
        <w:rPr>
          <w:rFonts w:asciiTheme="minorHAnsi" w:hAnsiTheme="minorHAnsi" w:cs="Arial"/>
        </w:rPr>
      </w:pPr>
      <w:r>
        <w:rPr>
          <w:rFonts w:asciiTheme="minorHAnsi" w:hAnsiTheme="minorHAnsi" w:cs="Arial"/>
        </w:rPr>
        <w:t>It would be helpful to have a similar type of efficacy report specific to retention and learning.</w:t>
      </w:r>
    </w:p>
    <w:p w14:paraId="5D44C065" w14:textId="77777777" w:rsidR="00F05A42" w:rsidRDefault="00F05A42" w:rsidP="00F05A42">
      <w:pPr>
        <w:tabs>
          <w:tab w:val="left" w:pos="540"/>
        </w:tabs>
        <w:rPr>
          <w:rFonts w:asciiTheme="minorHAnsi" w:hAnsiTheme="minorHAnsi" w:cs="Arial"/>
        </w:rPr>
      </w:pPr>
      <w:r>
        <w:rPr>
          <w:rFonts w:asciiTheme="minorHAnsi" w:hAnsiTheme="minorHAnsi" w:cs="Arial"/>
        </w:rPr>
        <w:tab/>
        <w:t>Members identified the following concerns that need to be addressed:</w:t>
      </w:r>
    </w:p>
    <w:p w14:paraId="030A994D" w14:textId="2AC23CF9" w:rsidR="00F05A42" w:rsidRDefault="00F05A42" w:rsidP="00F05A42">
      <w:pPr>
        <w:pStyle w:val="ListParagraph"/>
        <w:numPr>
          <w:ilvl w:val="0"/>
          <w:numId w:val="41"/>
        </w:numPr>
        <w:tabs>
          <w:tab w:val="left" w:pos="540"/>
        </w:tabs>
        <w:ind w:left="900"/>
        <w:rPr>
          <w:rFonts w:asciiTheme="minorHAnsi" w:hAnsiTheme="minorHAnsi" w:cs="Arial"/>
        </w:rPr>
      </w:pPr>
      <w:r>
        <w:rPr>
          <w:rFonts w:asciiTheme="minorHAnsi" w:hAnsiTheme="minorHAnsi" w:cs="Arial"/>
        </w:rPr>
        <w:t>Book ordering timelines are not in sync with course loading/faculty assignment timelines</w:t>
      </w:r>
    </w:p>
    <w:p w14:paraId="77985A04" w14:textId="2E8C16BC" w:rsidR="00F05A42" w:rsidRDefault="00F05A42" w:rsidP="00F05A42">
      <w:pPr>
        <w:pStyle w:val="ListParagraph"/>
        <w:numPr>
          <w:ilvl w:val="0"/>
          <w:numId w:val="41"/>
        </w:numPr>
        <w:tabs>
          <w:tab w:val="left" w:pos="540"/>
        </w:tabs>
        <w:ind w:left="900"/>
        <w:rPr>
          <w:rFonts w:asciiTheme="minorHAnsi" w:hAnsiTheme="minorHAnsi" w:cs="Arial"/>
        </w:rPr>
      </w:pPr>
      <w:r>
        <w:rPr>
          <w:rFonts w:asciiTheme="minorHAnsi" w:hAnsiTheme="minorHAnsi" w:cs="Arial"/>
        </w:rPr>
        <w:t>It is possible that we are expecting too much of our first year students in that there is more choice than they can handle</w:t>
      </w:r>
    </w:p>
    <w:p w14:paraId="1A64F808" w14:textId="101F21BC" w:rsidR="00F05A42" w:rsidRDefault="00F05A42" w:rsidP="00F05A42">
      <w:pPr>
        <w:pStyle w:val="ListParagraph"/>
        <w:numPr>
          <w:ilvl w:val="0"/>
          <w:numId w:val="41"/>
        </w:numPr>
        <w:tabs>
          <w:tab w:val="left" w:pos="540"/>
        </w:tabs>
        <w:ind w:left="900"/>
        <w:rPr>
          <w:rFonts w:asciiTheme="minorHAnsi" w:hAnsiTheme="minorHAnsi" w:cs="Arial"/>
        </w:rPr>
      </w:pPr>
      <w:r>
        <w:rPr>
          <w:rFonts w:asciiTheme="minorHAnsi" w:hAnsiTheme="minorHAnsi" w:cs="Arial"/>
        </w:rPr>
        <w:t xml:space="preserve">Errors in translation from hard to soft copy. </w:t>
      </w:r>
    </w:p>
    <w:p w14:paraId="66B6DBE7" w14:textId="5C4AA5D2" w:rsidR="00F05A42" w:rsidRDefault="00F05A42" w:rsidP="00F05A42">
      <w:pPr>
        <w:pStyle w:val="ListParagraph"/>
        <w:numPr>
          <w:ilvl w:val="0"/>
          <w:numId w:val="41"/>
        </w:numPr>
        <w:tabs>
          <w:tab w:val="left" w:pos="540"/>
        </w:tabs>
        <w:ind w:left="900"/>
        <w:rPr>
          <w:rFonts w:asciiTheme="minorHAnsi" w:hAnsiTheme="minorHAnsi" w:cs="Arial"/>
        </w:rPr>
      </w:pPr>
      <w:r>
        <w:rPr>
          <w:rFonts w:asciiTheme="minorHAnsi" w:hAnsiTheme="minorHAnsi" w:cs="Arial"/>
        </w:rPr>
        <w:t>Providing support to students by faculty is taking up a lot of class time</w:t>
      </w:r>
    </w:p>
    <w:p w14:paraId="24A4C079" w14:textId="0C5184CF" w:rsidR="004E2955" w:rsidRDefault="00DC2B83" w:rsidP="002C277B">
      <w:pPr>
        <w:tabs>
          <w:tab w:val="left" w:pos="540"/>
        </w:tabs>
        <w:ind w:left="540" w:hanging="540"/>
        <w:rPr>
          <w:rFonts w:asciiTheme="minorHAnsi" w:hAnsiTheme="minorHAnsi" w:cs="Arial"/>
        </w:rPr>
      </w:pPr>
      <w:r>
        <w:rPr>
          <w:rFonts w:asciiTheme="minorHAnsi" w:hAnsiTheme="minorHAnsi" w:cs="Arial"/>
        </w:rPr>
        <w:tab/>
      </w:r>
      <w:r w:rsidR="00F05A42">
        <w:rPr>
          <w:rFonts w:asciiTheme="minorHAnsi" w:hAnsiTheme="minorHAnsi" w:cs="Arial"/>
        </w:rPr>
        <w:t xml:space="preserve">Brent noted that the working group is working on improving process and communications and will be looking for assistance to make sure this happens appropriately. </w:t>
      </w:r>
      <w:r w:rsidR="004E2955">
        <w:rPr>
          <w:rFonts w:asciiTheme="minorHAnsi" w:hAnsiTheme="minorHAnsi" w:cs="Arial"/>
        </w:rPr>
        <w:t>It was noted that consultation is ongoing and plan are being put in place by the eText Working Group, Ancillary Services, Learning and Teaching Services and others to address feedback provided by the College community. All feedback on the action plan is welcome.</w:t>
      </w:r>
    </w:p>
    <w:p w14:paraId="010F4EC1" w14:textId="77777777" w:rsidR="00DC2B83" w:rsidRDefault="00DC2B83" w:rsidP="002C277B">
      <w:pPr>
        <w:tabs>
          <w:tab w:val="left" w:pos="540"/>
        </w:tabs>
        <w:ind w:left="540" w:hanging="540"/>
        <w:rPr>
          <w:rFonts w:asciiTheme="minorHAnsi" w:hAnsiTheme="minorHAnsi" w:cs="Arial"/>
        </w:rPr>
      </w:pPr>
    </w:p>
    <w:p w14:paraId="434CE5DB" w14:textId="131F012F" w:rsidR="00DC2B83" w:rsidRPr="00F05A42" w:rsidRDefault="00DC2B83" w:rsidP="002C277B">
      <w:pPr>
        <w:tabs>
          <w:tab w:val="left" w:pos="540"/>
        </w:tabs>
        <w:ind w:left="540" w:hanging="540"/>
        <w:rPr>
          <w:rFonts w:asciiTheme="minorHAnsi" w:hAnsiTheme="minorHAnsi" w:cs="Arial"/>
        </w:rPr>
      </w:pPr>
      <w:r>
        <w:rPr>
          <w:rFonts w:asciiTheme="minorHAnsi" w:hAnsiTheme="minorHAnsi" w:cs="Arial"/>
        </w:rPr>
        <w:tab/>
      </w:r>
      <w:r w:rsidRPr="00DC2B83">
        <w:rPr>
          <w:rFonts w:asciiTheme="minorHAnsi" w:hAnsiTheme="minorHAnsi" w:cs="Arial"/>
          <w:b/>
          <w:i/>
        </w:rPr>
        <w:t>Action:</w:t>
      </w:r>
      <w:r w:rsidRPr="00DC2B83">
        <w:rPr>
          <w:rFonts w:asciiTheme="minorHAnsi" w:hAnsiTheme="minorHAnsi" w:cs="Arial"/>
          <w:b/>
          <w:i/>
        </w:rPr>
        <w:tab/>
      </w:r>
      <w:r>
        <w:rPr>
          <w:rFonts w:asciiTheme="minorHAnsi" w:hAnsiTheme="minorHAnsi" w:cs="Arial"/>
        </w:rPr>
        <w:t>Council to submit additional comments and suggestions to Farbod Karimi.</w:t>
      </w:r>
    </w:p>
    <w:p w14:paraId="0BAF03B1" w14:textId="77777777" w:rsidR="00B20C1A" w:rsidRDefault="00B20C1A" w:rsidP="00905444">
      <w:pPr>
        <w:tabs>
          <w:tab w:val="left" w:pos="540"/>
        </w:tabs>
        <w:ind w:left="547" w:hanging="540"/>
        <w:contextualSpacing/>
        <w:rPr>
          <w:rFonts w:asciiTheme="minorHAnsi" w:hAnsiTheme="minorHAnsi" w:cs="Arial"/>
          <w:b/>
        </w:rPr>
      </w:pPr>
    </w:p>
    <w:p w14:paraId="542D647B" w14:textId="3D559507" w:rsidR="00B20C1A" w:rsidRPr="00F05A42" w:rsidRDefault="00F05A42" w:rsidP="00905444">
      <w:pPr>
        <w:tabs>
          <w:tab w:val="left" w:pos="540"/>
        </w:tabs>
        <w:ind w:left="547" w:hanging="540"/>
        <w:contextualSpacing/>
        <w:rPr>
          <w:rFonts w:asciiTheme="minorHAnsi" w:hAnsiTheme="minorHAnsi" w:cs="Arial"/>
          <w:b/>
        </w:rPr>
      </w:pPr>
      <w:r>
        <w:rPr>
          <w:rFonts w:asciiTheme="minorHAnsi" w:hAnsiTheme="minorHAnsi" w:cs="Arial"/>
          <w:b/>
        </w:rPr>
        <w:t xml:space="preserve">5.3 </w:t>
      </w:r>
      <w:r w:rsidR="00A05637">
        <w:rPr>
          <w:rFonts w:asciiTheme="minorHAnsi" w:hAnsiTheme="minorHAnsi" w:cs="Arial"/>
          <w:b/>
        </w:rPr>
        <w:tab/>
      </w:r>
      <w:r>
        <w:rPr>
          <w:rFonts w:asciiTheme="minorHAnsi" w:hAnsiTheme="minorHAnsi" w:cs="Arial"/>
          <w:b/>
        </w:rPr>
        <w:t>Blackboard Update</w:t>
      </w:r>
    </w:p>
    <w:p w14:paraId="6C74B1F3" w14:textId="77777777" w:rsidR="00B20C1A" w:rsidRPr="009514CD" w:rsidRDefault="00B20C1A" w:rsidP="00905444">
      <w:pPr>
        <w:tabs>
          <w:tab w:val="left" w:pos="540"/>
        </w:tabs>
        <w:ind w:left="547" w:hanging="540"/>
        <w:contextualSpacing/>
        <w:rPr>
          <w:rFonts w:asciiTheme="minorHAnsi" w:hAnsiTheme="minorHAnsi" w:cs="Arial"/>
          <w:b/>
        </w:rPr>
      </w:pPr>
    </w:p>
    <w:p w14:paraId="3618AA10" w14:textId="3EA18B66" w:rsidR="004E2955" w:rsidRDefault="003604DC" w:rsidP="00DC2B83">
      <w:pPr>
        <w:tabs>
          <w:tab w:val="left" w:pos="540"/>
        </w:tabs>
        <w:ind w:left="540" w:hanging="540"/>
        <w:rPr>
          <w:rFonts w:asciiTheme="minorHAnsi" w:hAnsiTheme="minorHAnsi" w:cs="Arial"/>
        </w:rPr>
      </w:pPr>
      <w:r w:rsidRPr="009514CD">
        <w:rPr>
          <w:rFonts w:asciiTheme="minorHAnsi" w:hAnsiTheme="minorHAnsi" w:cs="Arial"/>
        </w:rPr>
        <w:tab/>
      </w:r>
      <w:r w:rsidR="00162E96" w:rsidRPr="009514CD">
        <w:rPr>
          <w:rFonts w:asciiTheme="minorHAnsi" w:hAnsiTheme="minorHAnsi" w:cs="Arial"/>
        </w:rPr>
        <w:t>M</w:t>
      </w:r>
      <w:r w:rsidR="00A05637">
        <w:rPr>
          <w:rFonts w:asciiTheme="minorHAnsi" w:hAnsiTheme="minorHAnsi" w:cs="Arial"/>
        </w:rPr>
        <w:t>arc</w:t>
      </w:r>
      <w:r w:rsidR="00162E96" w:rsidRPr="009514CD">
        <w:rPr>
          <w:rFonts w:asciiTheme="minorHAnsi" w:hAnsiTheme="minorHAnsi" w:cs="Arial"/>
        </w:rPr>
        <w:t xml:space="preserve"> Fares, M</w:t>
      </w:r>
      <w:r w:rsidR="00A05637">
        <w:rPr>
          <w:rFonts w:asciiTheme="minorHAnsi" w:hAnsiTheme="minorHAnsi" w:cs="Arial"/>
        </w:rPr>
        <w:t>ichael</w:t>
      </w:r>
      <w:r w:rsidR="00162E96" w:rsidRPr="009514CD">
        <w:rPr>
          <w:rFonts w:asciiTheme="minorHAnsi" w:hAnsiTheme="minorHAnsi" w:cs="Arial"/>
        </w:rPr>
        <w:t xml:space="preserve"> Gawargy</w:t>
      </w:r>
      <w:r w:rsidR="00A05637">
        <w:rPr>
          <w:rFonts w:asciiTheme="minorHAnsi" w:hAnsiTheme="minorHAnsi" w:cs="Arial"/>
        </w:rPr>
        <w:t>, Farbod Karimi, Kris Greeley</w:t>
      </w:r>
      <w:r w:rsidR="00162E96" w:rsidRPr="009514CD">
        <w:rPr>
          <w:rFonts w:asciiTheme="minorHAnsi" w:hAnsiTheme="minorHAnsi" w:cs="Arial"/>
        </w:rPr>
        <w:t xml:space="preserve"> and D</w:t>
      </w:r>
      <w:r w:rsidR="00A05637">
        <w:rPr>
          <w:rFonts w:asciiTheme="minorHAnsi" w:hAnsiTheme="minorHAnsi" w:cs="Arial"/>
        </w:rPr>
        <w:t>ave</w:t>
      </w:r>
      <w:r w:rsidR="00162E96" w:rsidRPr="009514CD">
        <w:rPr>
          <w:rFonts w:asciiTheme="minorHAnsi" w:hAnsiTheme="minorHAnsi" w:cs="Arial"/>
        </w:rPr>
        <w:t xml:space="preserve"> Loignon were welcomed to the meeting.</w:t>
      </w:r>
      <w:r w:rsidR="009514CD">
        <w:rPr>
          <w:rFonts w:asciiTheme="minorHAnsi" w:hAnsiTheme="minorHAnsi" w:cs="Arial"/>
        </w:rPr>
        <w:t xml:space="preserve"> </w:t>
      </w:r>
      <w:r w:rsidR="004E2955">
        <w:rPr>
          <w:rFonts w:asciiTheme="minorHAnsi" w:hAnsiTheme="minorHAnsi" w:cs="Arial"/>
        </w:rPr>
        <w:t>As of November 1</w:t>
      </w:r>
      <w:r w:rsidR="00DC2B83">
        <w:rPr>
          <w:rFonts w:asciiTheme="minorHAnsi" w:hAnsiTheme="minorHAnsi" w:cs="Arial"/>
        </w:rPr>
        <w:t>, 2016</w:t>
      </w:r>
      <w:r w:rsidR="004E2955">
        <w:rPr>
          <w:rFonts w:asciiTheme="minorHAnsi" w:hAnsiTheme="minorHAnsi" w:cs="Arial"/>
        </w:rPr>
        <w:t xml:space="preserve">, </w:t>
      </w:r>
      <w:r w:rsidR="00DC2B83">
        <w:rPr>
          <w:rFonts w:asciiTheme="minorHAnsi" w:hAnsiTheme="minorHAnsi" w:cs="Arial"/>
        </w:rPr>
        <w:t xml:space="preserve">the Blackboard Learning Management System </w:t>
      </w:r>
      <w:r w:rsidR="004E2955">
        <w:rPr>
          <w:rFonts w:asciiTheme="minorHAnsi" w:hAnsiTheme="minorHAnsi" w:cs="Arial"/>
        </w:rPr>
        <w:t>has been stabilized and remains stable. A team is in place, committed to providing ongoing Blackboard support for faculty and students.</w:t>
      </w:r>
    </w:p>
    <w:p w14:paraId="54FB789A" w14:textId="16866822" w:rsidR="00162E96" w:rsidRDefault="00162E96" w:rsidP="00A05637">
      <w:pPr>
        <w:tabs>
          <w:tab w:val="left" w:pos="540"/>
        </w:tabs>
        <w:ind w:left="547" w:hanging="540"/>
        <w:contextualSpacing/>
        <w:rPr>
          <w:rFonts w:asciiTheme="minorHAnsi" w:hAnsiTheme="minorHAnsi" w:cs="Arial"/>
        </w:rPr>
      </w:pPr>
    </w:p>
    <w:p w14:paraId="73D4D00F" w14:textId="273E85EE" w:rsidR="00A05637" w:rsidRPr="009514CD" w:rsidRDefault="00A05637" w:rsidP="00A05637">
      <w:pPr>
        <w:tabs>
          <w:tab w:val="left" w:pos="540"/>
        </w:tabs>
        <w:ind w:left="547" w:hanging="540"/>
        <w:contextualSpacing/>
        <w:rPr>
          <w:rFonts w:asciiTheme="minorHAnsi" w:hAnsiTheme="minorHAnsi" w:cs="Arial"/>
        </w:rPr>
      </w:pPr>
      <w:r>
        <w:rPr>
          <w:rFonts w:asciiTheme="minorHAnsi" w:hAnsiTheme="minorHAnsi" w:cs="Arial"/>
        </w:rPr>
        <w:tab/>
        <w:t>A PowerPoint presentation that spoke to System Stabilization, Governance Improvements, Improved Communications and Support, Improved Monitoring and Escalation and Blackboard Statistics was reviewed with Council. (Secretary’s Note: The presentation has been posted to the SharePoint site.)</w:t>
      </w:r>
      <w:r w:rsidR="004E2955">
        <w:rPr>
          <w:rFonts w:asciiTheme="minorHAnsi" w:hAnsiTheme="minorHAnsi" w:cs="Arial"/>
        </w:rPr>
        <w:t xml:space="preserve"> </w:t>
      </w:r>
    </w:p>
    <w:p w14:paraId="3190F132" w14:textId="50626264" w:rsidR="00DE69D4" w:rsidRPr="009514CD" w:rsidRDefault="00DE69D4" w:rsidP="00A05637">
      <w:pPr>
        <w:pStyle w:val="ListParagraph"/>
        <w:tabs>
          <w:tab w:val="left" w:pos="540"/>
        </w:tabs>
        <w:spacing w:after="0" w:line="240" w:lineRule="auto"/>
        <w:ind w:left="900"/>
        <w:rPr>
          <w:rFonts w:asciiTheme="minorHAnsi" w:hAnsiTheme="minorHAnsi" w:cs="Arial"/>
          <w:sz w:val="24"/>
          <w:szCs w:val="24"/>
        </w:rPr>
      </w:pPr>
    </w:p>
    <w:p w14:paraId="2C366746" w14:textId="77777777" w:rsidR="009514CD" w:rsidRDefault="009514CD" w:rsidP="009514CD">
      <w:pPr>
        <w:tabs>
          <w:tab w:val="left" w:pos="540"/>
        </w:tabs>
        <w:contextualSpacing/>
        <w:rPr>
          <w:rFonts w:asciiTheme="minorHAnsi" w:hAnsiTheme="minorHAnsi" w:cs="Arial"/>
        </w:rPr>
      </w:pPr>
    </w:p>
    <w:p w14:paraId="6A6FD9C8" w14:textId="77777777" w:rsidR="005C681A" w:rsidRDefault="009514CD" w:rsidP="00A05637">
      <w:pPr>
        <w:tabs>
          <w:tab w:val="left" w:pos="540"/>
        </w:tabs>
        <w:ind w:left="540" w:hanging="540"/>
        <w:contextualSpacing/>
        <w:rPr>
          <w:rFonts w:asciiTheme="minorHAnsi" w:hAnsiTheme="minorHAnsi" w:cs="Arial"/>
        </w:rPr>
      </w:pPr>
      <w:r>
        <w:rPr>
          <w:rFonts w:asciiTheme="minorHAnsi" w:hAnsiTheme="minorHAnsi" w:cs="Arial"/>
        </w:rPr>
        <w:tab/>
      </w:r>
      <w:r w:rsidR="00A05637">
        <w:rPr>
          <w:rFonts w:asciiTheme="minorHAnsi" w:hAnsiTheme="minorHAnsi" w:cs="Arial"/>
        </w:rPr>
        <w:t xml:space="preserve">Members spoke to the frustration faculty and students have with what appears to be a lack of support. For example, </w:t>
      </w:r>
      <w:r w:rsidR="005C681A">
        <w:rPr>
          <w:rFonts w:asciiTheme="minorHAnsi" w:hAnsiTheme="minorHAnsi" w:cs="Arial"/>
        </w:rPr>
        <w:t xml:space="preserve">calls to </w:t>
      </w:r>
      <w:r w:rsidR="00A05637">
        <w:rPr>
          <w:rFonts w:asciiTheme="minorHAnsi" w:hAnsiTheme="minorHAnsi" w:cs="Arial"/>
        </w:rPr>
        <w:t xml:space="preserve">5555 </w:t>
      </w:r>
      <w:r w:rsidR="005C681A">
        <w:rPr>
          <w:rFonts w:asciiTheme="minorHAnsi" w:hAnsiTheme="minorHAnsi" w:cs="Arial"/>
        </w:rPr>
        <w:t xml:space="preserve">are not answered </w:t>
      </w:r>
      <w:r w:rsidR="00A05637">
        <w:rPr>
          <w:rFonts w:asciiTheme="minorHAnsi" w:hAnsiTheme="minorHAnsi" w:cs="Arial"/>
        </w:rPr>
        <w:t>and there are occasions where the email follow-up goes unanswered</w:t>
      </w:r>
      <w:r w:rsidR="005C681A">
        <w:rPr>
          <w:rFonts w:asciiTheme="minorHAnsi" w:hAnsiTheme="minorHAnsi" w:cs="Arial"/>
        </w:rPr>
        <w:t>.</w:t>
      </w:r>
    </w:p>
    <w:p w14:paraId="63CEC30D" w14:textId="77777777" w:rsidR="005C681A" w:rsidRDefault="005C681A" w:rsidP="00A05637">
      <w:pPr>
        <w:tabs>
          <w:tab w:val="left" w:pos="540"/>
        </w:tabs>
        <w:ind w:left="540" w:hanging="540"/>
        <w:contextualSpacing/>
        <w:rPr>
          <w:rFonts w:asciiTheme="minorHAnsi" w:hAnsiTheme="minorHAnsi" w:cs="Arial"/>
        </w:rPr>
      </w:pPr>
    </w:p>
    <w:p w14:paraId="6F08065F" w14:textId="27907E01" w:rsidR="00A05637" w:rsidRDefault="005C681A" w:rsidP="00A05637">
      <w:pPr>
        <w:tabs>
          <w:tab w:val="left" w:pos="540"/>
        </w:tabs>
        <w:ind w:left="540" w:hanging="540"/>
        <w:contextualSpacing/>
        <w:rPr>
          <w:rFonts w:asciiTheme="minorHAnsi" w:hAnsiTheme="minorHAnsi" w:cs="Arial"/>
        </w:rPr>
      </w:pPr>
      <w:r>
        <w:rPr>
          <w:rFonts w:asciiTheme="minorHAnsi" w:hAnsiTheme="minorHAnsi" w:cs="Arial"/>
        </w:rPr>
        <w:tab/>
        <w:t xml:space="preserve">Marc thanked members for the opportunity to provide an update on the work being done on Blackboard. </w:t>
      </w:r>
    </w:p>
    <w:p w14:paraId="566DAF28" w14:textId="77777777" w:rsidR="00DC2B83" w:rsidRDefault="00DC2B83" w:rsidP="00A05637">
      <w:pPr>
        <w:tabs>
          <w:tab w:val="left" w:pos="540"/>
        </w:tabs>
        <w:ind w:left="540" w:hanging="540"/>
        <w:contextualSpacing/>
        <w:rPr>
          <w:rFonts w:asciiTheme="minorHAnsi" w:hAnsiTheme="minorHAnsi" w:cs="Arial"/>
        </w:rPr>
      </w:pPr>
    </w:p>
    <w:p w14:paraId="458822AE" w14:textId="77777777" w:rsidR="004E2955" w:rsidRDefault="004E2955" w:rsidP="00A05637">
      <w:pPr>
        <w:tabs>
          <w:tab w:val="left" w:pos="540"/>
        </w:tabs>
        <w:ind w:left="540" w:hanging="540"/>
        <w:contextualSpacing/>
        <w:rPr>
          <w:rFonts w:asciiTheme="minorHAnsi" w:hAnsiTheme="minorHAnsi" w:cs="Arial"/>
        </w:rPr>
      </w:pPr>
    </w:p>
    <w:p w14:paraId="5DF2F1D1" w14:textId="45F88C59" w:rsidR="00F77A91" w:rsidRDefault="00591881" w:rsidP="009514CD">
      <w:pPr>
        <w:tabs>
          <w:tab w:val="left" w:pos="540"/>
        </w:tabs>
        <w:contextualSpacing/>
        <w:rPr>
          <w:rFonts w:asciiTheme="minorHAnsi" w:hAnsiTheme="minorHAnsi" w:cs="Arial"/>
          <w:b/>
        </w:rPr>
      </w:pPr>
      <w:r w:rsidRPr="009514CD">
        <w:rPr>
          <w:rFonts w:asciiTheme="minorHAnsi" w:hAnsiTheme="minorHAnsi" w:cs="Arial"/>
          <w:b/>
        </w:rPr>
        <w:t>5</w:t>
      </w:r>
      <w:r w:rsidR="00F77A91" w:rsidRPr="009514CD">
        <w:rPr>
          <w:rFonts w:asciiTheme="minorHAnsi" w:hAnsiTheme="minorHAnsi" w:cs="Arial"/>
          <w:b/>
        </w:rPr>
        <w:t>.</w:t>
      </w:r>
      <w:r w:rsidR="00F77A91" w:rsidRPr="009514CD">
        <w:rPr>
          <w:rFonts w:asciiTheme="minorHAnsi" w:hAnsiTheme="minorHAnsi" w:cs="Arial"/>
          <w:b/>
        </w:rPr>
        <w:tab/>
      </w:r>
      <w:r w:rsidRPr="009514CD">
        <w:rPr>
          <w:rFonts w:asciiTheme="minorHAnsi" w:hAnsiTheme="minorHAnsi" w:cs="Arial"/>
          <w:b/>
        </w:rPr>
        <w:t xml:space="preserve">Business Arising </w:t>
      </w:r>
    </w:p>
    <w:p w14:paraId="2FF6950A" w14:textId="77777777" w:rsidR="006E1D49" w:rsidRDefault="006E1D49" w:rsidP="009514CD">
      <w:pPr>
        <w:tabs>
          <w:tab w:val="left" w:pos="540"/>
        </w:tabs>
        <w:contextualSpacing/>
        <w:rPr>
          <w:rFonts w:asciiTheme="minorHAnsi" w:hAnsiTheme="minorHAnsi" w:cs="Arial"/>
          <w:b/>
        </w:rPr>
      </w:pPr>
    </w:p>
    <w:p w14:paraId="21C06DD0" w14:textId="204EC0F7" w:rsidR="006E1D49" w:rsidRDefault="006E1D49" w:rsidP="009514CD">
      <w:pPr>
        <w:tabs>
          <w:tab w:val="left" w:pos="540"/>
        </w:tabs>
        <w:contextualSpacing/>
        <w:rPr>
          <w:rFonts w:asciiTheme="minorHAnsi" w:hAnsiTheme="minorHAnsi" w:cs="Arial"/>
          <w:b/>
        </w:rPr>
      </w:pPr>
      <w:r>
        <w:rPr>
          <w:rFonts w:asciiTheme="minorHAnsi" w:hAnsiTheme="minorHAnsi" w:cs="Arial"/>
          <w:b/>
        </w:rPr>
        <w:t>5.1</w:t>
      </w:r>
      <w:r>
        <w:rPr>
          <w:rFonts w:asciiTheme="minorHAnsi" w:hAnsiTheme="minorHAnsi" w:cs="Arial"/>
          <w:b/>
        </w:rPr>
        <w:tab/>
        <w:t>F</w:t>
      </w:r>
      <w:r w:rsidR="00DC2B83">
        <w:rPr>
          <w:rFonts w:asciiTheme="minorHAnsi" w:hAnsiTheme="minorHAnsi" w:cs="Arial"/>
          <w:b/>
        </w:rPr>
        <w:t>aculty Professional Development Program</w:t>
      </w:r>
    </w:p>
    <w:p w14:paraId="4EF835B2" w14:textId="4AA4619B" w:rsidR="006E1D49" w:rsidRDefault="006E1D49" w:rsidP="009514CD">
      <w:pPr>
        <w:tabs>
          <w:tab w:val="left" w:pos="540"/>
        </w:tabs>
        <w:contextualSpacing/>
        <w:rPr>
          <w:rFonts w:asciiTheme="minorHAnsi" w:hAnsiTheme="minorHAnsi" w:cs="Arial"/>
        </w:rPr>
      </w:pPr>
      <w:r>
        <w:rPr>
          <w:rFonts w:asciiTheme="minorHAnsi" w:hAnsiTheme="minorHAnsi" w:cs="Arial"/>
          <w:b/>
        </w:rPr>
        <w:tab/>
      </w:r>
      <w:r>
        <w:rPr>
          <w:rFonts w:asciiTheme="minorHAnsi" w:hAnsiTheme="minorHAnsi" w:cs="Arial"/>
        </w:rPr>
        <w:t>J</w:t>
      </w:r>
      <w:r w:rsidR="00DC2B83">
        <w:rPr>
          <w:rFonts w:asciiTheme="minorHAnsi" w:hAnsiTheme="minorHAnsi" w:cs="Arial"/>
        </w:rPr>
        <w:t xml:space="preserve">. Wilson </w:t>
      </w:r>
      <w:r>
        <w:rPr>
          <w:rFonts w:asciiTheme="minorHAnsi" w:hAnsiTheme="minorHAnsi" w:cs="Arial"/>
        </w:rPr>
        <w:t>a</w:t>
      </w:r>
      <w:r w:rsidR="00DC2B83">
        <w:rPr>
          <w:rFonts w:asciiTheme="minorHAnsi" w:hAnsiTheme="minorHAnsi" w:cs="Arial"/>
        </w:rPr>
        <w:t>sked if the program was voluntary.</w:t>
      </w:r>
    </w:p>
    <w:p w14:paraId="2C198E0D" w14:textId="0CBA7926" w:rsidR="00A970A1" w:rsidRPr="006E1D49" w:rsidRDefault="00A970A1" w:rsidP="009514CD">
      <w:pPr>
        <w:tabs>
          <w:tab w:val="left" w:pos="540"/>
        </w:tabs>
        <w:contextualSpacing/>
        <w:rPr>
          <w:rFonts w:asciiTheme="minorHAnsi" w:hAnsiTheme="minorHAnsi" w:cs="Arial"/>
        </w:rPr>
      </w:pPr>
      <w:r>
        <w:rPr>
          <w:rFonts w:asciiTheme="minorHAnsi" w:hAnsiTheme="minorHAnsi" w:cs="Arial"/>
        </w:rPr>
        <w:tab/>
      </w:r>
      <w:r w:rsidRPr="00A970A1">
        <w:rPr>
          <w:rFonts w:asciiTheme="minorHAnsi" w:hAnsiTheme="minorHAnsi" w:cs="Arial"/>
          <w:b/>
          <w:i/>
        </w:rPr>
        <w:t>Action:</w:t>
      </w:r>
      <w:r>
        <w:rPr>
          <w:rFonts w:asciiTheme="minorHAnsi" w:hAnsiTheme="minorHAnsi" w:cs="Arial"/>
        </w:rPr>
        <w:tab/>
        <w:t>N. Makila</w:t>
      </w:r>
    </w:p>
    <w:p w14:paraId="5DF2F1D2" w14:textId="77777777" w:rsidR="00F77A91" w:rsidRPr="009514CD" w:rsidRDefault="00F77A91" w:rsidP="009514CD">
      <w:pPr>
        <w:tabs>
          <w:tab w:val="left" w:pos="540"/>
        </w:tabs>
        <w:contextualSpacing/>
        <w:rPr>
          <w:rFonts w:asciiTheme="minorHAnsi" w:hAnsiTheme="minorHAnsi" w:cs="Arial"/>
        </w:rPr>
      </w:pPr>
    </w:p>
    <w:p w14:paraId="1CA5D320" w14:textId="26E45B36" w:rsidR="00C36946" w:rsidRDefault="004B4EBB" w:rsidP="00772C54">
      <w:pPr>
        <w:tabs>
          <w:tab w:val="left" w:pos="540"/>
        </w:tabs>
        <w:contextualSpacing/>
        <w:rPr>
          <w:rFonts w:asciiTheme="minorHAnsi" w:hAnsiTheme="minorHAnsi" w:cs="Arial"/>
          <w:b/>
        </w:rPr>
      </w:pPr>
      <w:r w:rsidRPr="009514CD">
        <w:rPr>
          <w:rFonts w:asciiTheme="minorHAnsi" w:hAnsiTheme="minorHAnsi" w:cs="Arial"/>
          <w:b/>
        </w:rPr>
        <w:t>5</w:t>
      </w:r>
      <w:r w:rsidR="00C5604C" w:rsidRPr="009514CD">
        <w:rPr>
          <w:rFonts w:asciiTheme="minorHAnsi" w:hAnsiTheme="minorHAnsi" w:cs="Arial"/>
          <w:b/>
        </w:rPr>
        <w:t>.</w:t>
      </w:r>
      <w:r w:rsidR="00DC2B83">
        <w:rPr>
          <w:rFonts w:asciiTheme="minorHAnsi" w:hAnsiTheme="minorHAnsi" w:cs="Arial"/>
          <w:b/>
        </w:rPr>
        <w:t>2</w:t>
      </w:r>
      <w:r w:rsidR="00772C54">
        <w:rPr>
          <w:rFonts w:asciiTheme="minorHAnsi" w:hAnsiTheme="minorHAnsi" w:cs="Arial"/>
          <w:b/>
        </w:rPr>
        <w:tab/>
        <w:t>Retention Initiative – EPRI</w:t>
      </w:r>
    </w:p>
    <w:p w14:paraId="55A22CCD" w14:textId="3A30B33C" w:rsidR="00772C54" w:rsidRDefault="00772C54" w:rsidP="00772C54">
      <w:pPr>
        <w:tabs>
          <w:tab w:val="left" w:pos="540"/>
        </w:tabs>
        <w:contextualSpacing/>
        <w:rPr>
          <w:rFonts w:asciiTheme="minorHAnsi" w:hAnsiTheme="minorHAnsi" w:cs="Arial"/>
        </w:rPr>
      </w:pPr>
      <w:r>
        <w:rPr>
          <w:rFonts w:asciiTheme="minorHAnsi" w:hAnsiTheme="minorHAnsi" w:cs="Arial"/>
        </w:rPr>
        <w:tab/>
        <w:t>Deferred.</w:t>
      </w:r>
    </w:p>
    <w:p w14:paraId="399C3F2F" w14:textId="77777777" w:rsidR="00772C54" w:rsidRDefault="00772C54" w:rsidP="00772C54">
      <w:pPr>
        <w:tabs>
          <w:tab w:val="left" w:pos="540"/>
        </w:tabs>
        <w:contextualSpacing/>
        <w:rPr>
          <w:rFonts w:asciiTheme="minorHAnsi" w:hAnsiTheme="minorHAnsi" w:cs="Arial"/>
        </w:rPr>
      </w:pPr>
    </w:p>
    <w:p w14:paraId="7958D15F" w14:textId="0DE80519" w:rsidR="00772C54" w:rsidRPr="00772C54" w:rsidRDefault="00DC2B83" w:rsidP="00772C54">
      <w:pPr>
        <w:tabs>
          <w:tab w:val="left" w:pos="540"/>
        </w:tabs>
        <w:contextualSpacing/>
        <w:rPr>
          <w:rFonts w:asciiTheme="minorHAnsi" w:hAnsiTheme="minorHAnsi" w:cs="Arial"/>
          <w:b/>
        </w:rPr>
      </w:pPr>
      <w:r>
        <w:rPr>
          <w:rFonts w:asciiTheme="minorHAnsi" w:hAnsiTheme="minorHAnsi" w:cs="Arial"/>
          <w:b/>
        </w:rPr>
        <w:t>5.3</w:t>
      </w:r>
      <w:r w:rsidR="00772C54">
        <w:rPr>
          <w:rFonts w:asciiTheme="minorHAnsi" w:hAnsiTheme="minorHAnsi" w:cs="Arial"/>
          <w:b/>
        </w:rPr>
        <w:tab/>
        <w:t>BYOD Initiative</w:t>
      </w:r>
    </w:p>
    <w:p w14:paraId="7F7158C3" w14:textId="7844DB2E" w:rsidR="00772C54" w:rsidRDefault="00772C54" w:rsidP="00772C54">
      <w:pPr>
        <w:tabs>
          <w:tab w:val="left" w:pos="540"/>
        </w:tabs>
        <w:contextualSpacing/>
        <w:rPr>
          <w:rFonts w:asciiTheme="minorHAnsi" w:hAnsiTheme="minorHAnsi" w:cs="Arial"/>
        </w:rPr>
      </w:pPr>
      <w:r>
        <w:rPr>
          <w:rFonts w:asciiTheme="minorHAnsi" w:hAnsiTheme="minorHAnsi" w:cs="Arial"/>
        </w:rPr>
        <w:tab/>
        <w:t>Deferred.</w:t>
      </w:r>
    </w:p>
    <w:p w14:paraId="365F1211" w14:textId="77777777" w:rsidR="00772C54" w:rsidRDefault="00772C54" w:rsidP="00772C54">
      <w:pPr>
        <w:tabs>
          <w:tab w:val="left" w:pos="540"/>
        </w:tabs>
        <w:contextualSpacing/>
        <w:rPr>
          <w:rFonts w:asciiTheme="minorHAnsi" w:hAnsiTheme="minorHAnsi" w:cs="Arial"/>
        </w:rPr>
      </w:pPr>
    </w:p>
    <w:p w14:paraId="04997F15" w14:textId="65417EE7" w:rsidR="00772C54" w:rsidRDefault="00DC2B83" w:rsidP="00772C54">
      <w:pPr>
        <w:tabs>
          <w:tab w:val="left" w:pos="540"/>
        </w:tabs>
        <w:contextualSpacing/>
        <w:rPr>
          <w:rFonts w:asciiTheme="minorHAnsi" w:hAnsiTheme="minorHAnsi" w:cs="Arial"/>
        </w:rPr>
      </w:pPr>
      <w:r>
        <w:rPr>
          <w:rFonts w:asciiTheme="minorHAnsi" w:hAnsiTheme="minorHAnsi" w:cs="Arial"/>
          <w:b/>
        </w:rPr>
        <w:t>5.4</w:t>
      </w:r>
      <w:r w:rsidR="00772C54">
        <w:rPr>
          <w:rFonts w:asciiTheme="minorHAnsi" w:hAnsiTheme="minorHAnsi" w:cs="Arial"/>
          <w:b/>
        </w:rPr>
        <w:tab/>
        <w:t>Classroom Scheduling and Student Retention</w:t>
      </w:r>
    </w:p>
    <w:p w14:paraId="5D1C70CA" w14:textId="37B7DB59" w:rsidR="00772C54" w:rsidRDefault="00772C54" w:rsidP="00772C54">
      <w:pPr>
        <w:tabs>
          <w:tab w:val="left" w:pos="540"/>
        </w:tabs>
        <w:contextualSpacing/>
        <w:rPr>
          <w:rFonts w:asciiTheme="minorHAnsi" w:hAnsiTheme="minorHAnsi" w:cs="Arial"/>
        </w:rPr>
      </w:pPr>
      <w:r>
        <w:rPr>
          <w:rFonts w:asciiTheme="minorHAnsi" w:hAnsiTheme="minorHAnsi" w:cs="Arial"/>
        </w:rPr>
        <w:tab/>
        <w:t>Deferred.</w:t>
      </w:r>
    </w:p>
    <w:p w14:paraId="0EE9BB01" w14:textId="77777777" w:rsidR="00772C54" w:rsidRDefault="00772C54" w:rsidP="00772C54">
      <w:pPr>
        <w:tabs>
          <w:tab w:val="left" w:pos="540"/>
        </w:tabs>
        <w:contextualSpacing/>
        <w:rPr>
          <w:rFonts w:asciiTheme="minorHAnsi" w:hAnsiTheme="minorHAnsi" w:cs="Arial"/>
        </w:rPr>
      </w:pPr>
    </w:p>
    <w:p w14:paraId="2366B1D6" w14:textId="515EC9E9" w:rsidR="00772C54" w:rsidRDefault="00DC2B83" w:rsidP="00772C54">
      <w:pPr>
        <w:tabs>
          <w:tab w:val="left" w:pos="540"/>
        </w:tabs>
        <w:contextualSpacing/>
        <w:rPr>
          <w:rFonts w:asciiTheme="minorHAnsi" w:hAnsiTheme="minorHAnsi"/>
        </w:rPr>
      </w:pPr>
      <w:r>
        <w:rPr>
          <w:rFonts w:asciiTheme="minorHAnsi" w:hAnsiTheme="minorHAnsi"/>
          <w:b/>
        </w:rPr>
        <w:t>5.5</w:t>
      </w:r>
      <w:r w:rsidR="00772C54">
        <w:rPr>
          <w:rFonts w:asciiTheme="minorHAnsi" w:hAnsiTheme="minorHAnsi"/>
          <w:b/>
        </w:rPr>
        <w:tab/>
        <w:t>Professional Development Funding</w:t>
      </w:r>
    </w:p>
    <w:p w14:paraId="699DD80C" w14:textId="3CAA5715" w:rsidR="00772C54" w:rsidRPr="00772C54" w:rsidRDefault="00772C54" w:rsidP="00772C54">
      <w:pPr>
        <w:tabs>
          <w:tab w:val="left" w:pos="540"/>
        </w:tabs>
        <w:contextualSpacing/>
        <w:rPr>
          <w:rFonts w:asciiTheme="minorHAnsi" w:hAnsiTheme="minorHAnsi"/>
        </w:rPr>
      </w:pPr>
      <w:r>
        <w:rPr>
          <w:rFonts w:asciiTheme="minorHAnsi" w:hAnsiTheme="minorHAnsi"/>
        </w:rPr>
        <w:tab/>
        <w:t>Deferred.</w:t>
      </w:r>
    </w:p>
    <w:p w14:paraId="7E4E64E7" w14:textId="77777777" w:rsidR="003D6F6C" w:rsidRPr="009514CD" w:rsidRDefault="003D6F6C" w:rsidP="009514CD">
      <w:pPr>
        <w:tabs>
          <w:tab w:val="left" w:pos="540"/>
        </w:tabs>
        <w:ind w:left="540" w:hanging="540"/>
        <w:contextualSpacing/>
        <w:rPr>
          <w:rFonts w:asciiTheme="minorHAnsi" w:hAnsiTheme="minorHAnsi" w:cs="Arial"/>
        </w:rPr>
      </w:pPr>
    </w:p>
    <w:p w14:paraId="6DDBA089" w14:textId="77777777" w:rsidR="00772C54" w:rsidRDefault="00772C54" w:rsidP="009514CD">
      <w:pPr>
        <w:tabs>
          <w:tab w:val="left" w:pos="540"/>
          <w:tab w:val="left" w:pos="1080"/>
        </w:tabs>
        <w:contextualSpacing/>
        <w:rPr>
          <w:rFonts w:asciiTheme="minorHAnsi" w:hAnsiTheme="minorHAnsi" w:cs="Arial"/>
          <w:b/>
        </w:rPr>
      </w:pPr>
    </w:p>
    <w:p w14:paraId="5DF2F1F6" w14:textId="0835403E" w:rsidR="008A014C" w:rsidRPr="009514CD" w:rsidRDefault="00772C54" w:rsidP="009514CD">
      <w:pPr>
        <w:tabs>
          <w:tab w:val="left" w:pos="540"/>
          <w:tab w:val="left" w:pos="1080"/>
        </w:tabs>
        <w:contextualSpacing/>
        <w:rPr>
          <w:rFonts w:asciiTheme="minorHAnsi" w:hAnsiTheme="minorHAnsi" w:cs="Arial"/>
          <w:b/>
        </w:rPr>
      </w:pPr>
      <w:r>
        <w:rPr>
          <w:rFonts w:asciiTheme="minorHAnsi" w:hAnsiTheme="minorHAnsi" w:cs="Arial"/>
          <w:b/>
        </w:rPr>
        <w:t>6.</w:t>
      </w:r>
      <w:r w:rsidR="008A014C" w:rsidRPr="009514CD">
        <w:rPr>
          <w:rFonts w:asciiTheme="minorHAnsi" w:hAnsiTheme="minorHAnsi" w:cs="Arial"/>
          <w:b/>
        </w:rPr>
        <w:tab/>
        <w:t>Adjournment</w:t>
      </w:r>
    </w:p>
    <w:p w14:paraId="5DF2F1F7" w14:textId="16DC86E4" w:rsidR="008A014C" w:rsidRPr="009514CD" w:rsidRDefault="008A014C" w:rsidP="009514CD">
      <w:pPr>
        <w:tabs>
          <w:tab w:val="left" w:pos="540"/>
        </w:tabs>
        <w:ind w:left="540"/>
        <w:contextualSpacing/>
        <w:rPr>
          <w:rFonts w:asciiTheme="minorHAnsi" w:hAnsiTheme="minorHAnsi" w:cs="Arial"/>
        </w:rPr>
      </w:pPr>
      <w:r w:rsidRPr="009514CD">
        <w:rPr>
          <w:rFonts w:asciiTheme="minorHAnsi" w:hAnsiTheme="minorHAnsi" w:cs="Arial"/>
        </w:rPr>
        <w:t xml:space="preserve">There being no further business, </w:t>
      </w:r>
      <w:r w:rsidR="00AA1A52" w:rsidRPr="009514CD">
        <w:rPr>
          <w:rFonts w:asciiTheme="minorHAnsi" w:hAnsiTheme="minorHAnsi" w:cs="Arial"/>
        </w:rPr>
        <w:t>J. Kyte</w:t>
      </w:r>
      <w:r w:rsidRPr="009514CD">
        <w:rPr>
          <w:rFonts w:asciiTheme="minorHAnsi" w:hAnsiTheme="minorHAnsi" w:cs="Arial"/>
        </w:rPr>
        <w:t xml:space="preserve"> moved the meeting adjourn. The motion was seconded by </w:t>
      </w:r>
      <w:r w:rsidR="00AA1A52" w:rsidRPr="009514CD">
        <w:rPr>
          <w:rFonts w:asciiTheme="minorHAnsi" w:hAnsiTheme="minorHAnsi" w:cs="Arial"/>
        </w:rPr>
        <w:t>M. Ramsay.</w:t>
      </w:r>
      <w:r w:rsidR="00BD7CE8" w:rsidRPr="009514CD">
        <w:rPr>
          <w:rFonts w:asciiTheme="minorHAnsi" w:hAnsiTheme="minorHAnsi" w:cs="Arial"/>
        </w:rPr>
        <w:t xml:space="preserve"> </w:t>
      </w:r>
      <w:r w:rsidRPr="009514CD">
        <w:rPr>
          <w:rFonts w:asciiTheme="minorHAnsi" w:hAnsiTheme="minorHAnsi" w:cs="Arial"/>
        </w:rPr>
        <w:t>All members were in favour.</w:t>
      </w:r>
    </w:p>
    <w:p w14:paraId="5DF2F1F8" w14:textId="77777777" w:rsidR="008A014C" w:rsidRDefault="008A014C" w:rsidP="009514CD">
      <w:pPr>
        <w:pBdr>
          <w:bottom w:val="single" w:sz="12" w:space="1" w:color="auto"/>
        </w:pBdr>
        <w:tabs>
          <w:tab w:val="left" w:pos="540"/>
        </w:tabs>
        <w:ind w:left="540" w:hanging="540"/>
        <w:contextualSpacing/>
        <w:rPr>
          <w:rFonts w:asciiTheme="minorHAnsi" w:hAnsiTheme="minorHAnsi" w:cs="Arial"/>
          <w:b/>
        </w:rPr>
      </w:pPr>
    </w:p>
    <w:p w14:paraId="593142AB" w14:textId="77777777" w:rsidR="004F1DFA" w:rsidRDefault="004F1DFA" w:rsidP="004F1DFA">
      <w:pPr>
        <w:tabs>
          <w:tab w:val="left" w:pos="540"/>
        </w:tabs>
        <w:rPr>
          <w:rFonts w:ascii="Calibri" w:hAnsi="Calibri" w:cs="Arial"/>
          <w:b/>
        </w:rPr>
      </w:pPr>
    </w:p>
    <w:p w14:paraId="51D77D07" w14:textId="77777777" w:rsidR="004F1DFA" w:rsidRPr="00511DF5" w:rsidRDefault="004F1DFA" w:rsidP="004F1DFA">
      <w:pPr>
        <w:tabs>
          <w:tab w:val="left" w:pos="540"/>
        </w:tabs>
        <w:rPr>
          <w:rFonts w:ascii="Calibri" w:hAnsi="Calibri" w:cs="Arial"/>
          <w:b/>
        </w:rPr>
      </w:pPr>
      <w:r>
        <w:rPr>
          <w:rFonts w:ascii="Calibri" w:hAnsi="Calibri" w:cs="Arial"/>
          <w:b/>
        </w:rPr>
        <w:t xml:space="preserve">School/Department </w:t>
      </w:r>
      <w:r w:rsidRPr="00511DF5">
        <w:rPr>
          <w:rFonts w:ascii="Calibri" w:hAnsi="Calibri" w:cs="Arial"/>
          <w:b/>
        </w:rPr>
        <w:t>Reports</w:t>
      </w:r>
    </w:p>
    <w:p w14:paraId="52E44664" w14:textId="77777777" w:rsidR="004F1DFA" w:rsidRPr="00511DF5" w:rsidRDefault="004F1DFA" w:rsidP="004F1DFA">
      <w:pPr>
        <w:tabs>
          <w:tab w:val="left" w:pos="540"/>
        </w:tabs>
        <w:ind w:left="540" w:hanging="540"/>
        <w:rPr>
          <w:rFonts w:ascii="Calibri" w:hAnsi="Calibri" w:cs="Arial"/>
        </w:rPr>
      </w:pPr>
      <w:r>
        <w:rPr>
          <w:rFonts w:ascii="Calibri" w:hAnsi="Calibri" w:cs="Arial"/>
        </w:rPr>
        <w:t>Following are some guidelines for members when preparing their reports:</w:t>
      </w:r>
    </w:p>
    <w:p w14:paraId="1A6D43CC"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6CCE97F0"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4CA7C02F"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A84976D" w14:textId="77777777" w:rsidR="004F1DFA" w:rsidRDefault="004F1DFA" w:rsidP="004F1DFA">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2BB20DF6" w14:textId="77777777" w:rsidR="004F1DFA" w:rsidRDefault="004F1DFA" w:rsidP="004F1DFA">
      <w:pPr>
        <w:tabs>
          <w:tab w:val="left" w:pos="540"/>
        </w:tabs>
        <w:ind w:left="540" w:hanging="540"/>
        <w:rPr>
          <w:rFonts w:ascii="Calibri" w:hAnsi="Calibri" w:cs="Arial"/>
        </w:rPr>
      </w:pPr>
    </w:p>
    <w:p w14:paraId="68CE5647" w14:textId="77777777" w:rsidR="004F1DFA" w:rsidRDefault="004F1DFA" w:rsidP="004F1DFA">
      <w:pPr>
        <w:tabs>
          <w:tab w:val="left" w:pos="0"/>
        </w:tabs>
        <w:rPr>
          <w:rFonts w:ascii="Calibri" w:hAnsi="Calibri" w:cs="Arial"/>
        </w:rPr>
      </w:pPr>
      <w:r>
        <w:rPr>
          <w:rFonts w:ascii="Calibri" w:hAnsi="Calibri" w:cs="Arial"/>
        </w:rPr>
        <w:lastRenderedPageBreak/>
        <w:t>The reports should focus on academic issues identified at School Academic Councils. Usually such items are addressed in conjunction with the Chairs and Deans. However, often these are cross-college focused and as such may be brought forward to the College Academic Council.</w:t>
      </w:r>
    </w:p>
    <w:p w14:paraId="4ED0DFAC" w14:textId="77777777" w:rsidR="004F1DFA" w:rsidRDefault="004F1DFA" w:rsidP="004F1DFA">
      <w:pPr>
        <w:tabs>
          <w:tab w:val="left" w:pos="0"/>
        </w:tabs>
        <w:rPr>
          <w:rFonts w:ascii="Calibri" w:hAnsi="Calibri" w:cs="Arial"/>
        </w:rPr>
      </w:pPr>
    </w:p>
    <w:p w14:paraId="0ED360B4" w14:textId="3E21A951" w:rsidR="004F1DFA" w:rsidRDefault="004F1DFA" w:rsidP="009514CD">
      <w:pPr>
        <w:tabs>
          <w:tab w:val="left" w:pos="540"/>
        </w:tabs>
        <w:ind w:left="540" w:hanging="540"/>
        <w:contextualSpacing/>
        <w:rPr>
          <w:rFonts w:asciiTheme="minorHAnsi" w:hAnsiTheme="minorHAnsi" w:cs="Arial"/>
        </w:rPr>
      </w:pPr>
      <w:r>
        <w:rPr>
          <w:rFonts w:asciiTheme="minorHAnsi" w:hAnsiTheme="minorHAnsi" w:cs="Arial"/>
          <w:b/>
          <w:i/>
        </w:rPr>
        <w:t>Library Report</w:t>
      </w:r>
    </w:p>
    <w:p w14:paraId="2C696E7B" w14:textId="5DB05471" w:rsidR="004F1DFA" w:rsidRDefault="004F1DFA" w:rsidP="009514CD">
      <w:pPr>
        <w:tabs>
          <w:tab w:val="left" w:pos="540"/>
        </w:tabs>
        <w:ind w:left="540" w:hanging="540"/>
        <w:contextualSpacing/>
        <w:rPr>
          <w:rFonts w:asciiTheme="minorHAnsi" w:hAnsiTheme="minorHAnsi" w:cs="Arial"/>
        </w:rPr>
      </w:pPr>
      <w:r>
        <w:rPr>
          <w:rFonts w:asciiTheme="minorHAnsi" w:hAnsiTheme="minorHAnsi" w:cs="Arial"/>
        </w:rPr>
        <w:t>B. Mahoney submitted the following:</w:t>
      </w:r>
    </w:p>
    <w:p w14:paraId="63C0274B" w14:textId="77777777" w:rsidR="004F1DFA" w:rsidRPr="004F1DFA" w:rsidRDefault="004F1DFA" w:rsidP="004F1DFA">
      <w:pPr>
        <w:tabs>
          <w:tab w:val="left" w:pos="540"/>
        </w:tabs>
        <w:ind w:left="540" w:hanging="540"/>
        <w:contextualSpacing/>
        <w:rPr>
          <w:rFonts w:asciiTheme="minorHAnsi" w:hAnsiTheme="minorHAnsi" w:cs="Arial"/>
        </w:rPr>
      </w:pPr>
    </w:p>
    <w:p w14:paraId="54B5A1F5" w14:textId="77777777" w:rsidR="004F1DFA" w:rsidRPr="004F1DFA" w:rsidRDefault="004F1DFA" w:rsidP="004F1DFA">
      <w:pPr>
        <w:contextualSpacing/>
        <w:rPr>
          <w:rFonts w:asciiTheme="minorHAnsi" w:hAnsiTheme="minorHAnsi" w:cs="Arial"/>
        </w:rPr>
      </w:pPr>
      <w:r w:rsidRPr="004F1DFA">
        <w:rPr>
          <w:rFonts w:asciiTheme="minorHAnsi" w:hAnsiTheme="minorHAnsi" w:cs="Arial"/>
        </w:rPr>
        <w:t xml:space="preserve">Instruction Statistics </w:t>
      </w:r>
    </w:p>
    <w:p w14:paraId="57130C91"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 xml:space="preserve">Overall there was a decrease in instruction hours from 2015 September and October to the same period in 2016. </w:t>
      </w:r>
    </w:p>
    <w:p w14:paraId="10D60B58"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For students there were 20% less instruction sessions (29 vs 23)  and 20% less students who received instruction (1118 vs. 890)</w:t>
      </w:r>
    </w:p>
    <w:p w14:paraId="7E7DDB53"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 xml:space="preserve">There was also a decrease in sessions given for faculty. There were 66% less instructional hours given (3 vs. 1 hr) and 82% less faculty received instruction. (84 vs. 15) </w:t>
      </w:r>
    </w:p>
    <w:p w14:paraId="3D53ED5F"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 xml:space="preserve">The drop in student instruction time can be related to the library move/closing during the peak booking time in late September. </w:t>
      </w:r>
    </w:p>
    <w:p w14:paraId="57C636D8"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 xml:space="preserve">Faculty sessions are usually requested by TAL (Teaching Adult Learners) and COL (Centre for Organizational Learning). COL sessions are usually in late August, but in 2015 a few were given in September. </w:t>
      </w:r>
    </w:p>
    <w:p w14:paraId="6A32D46F" w14:textId="77777777" w:rsidR="004F1DFA" w:rsidRPr="004F1DFA" w:rsidRDefault="004F1DFA" w:rsidP="004F1DFA">
      <w:pPr>
        <w:contextualSpacing/>
        <w:rPr>
          <w:rFonts w:asciiTheme="minorHAnsi" w:hAnsiTheme="minorHAnsi" w:cs="Arial"/>
        </w:rPr>
      </w:pPr>
    </w:p>
    <w:p w14:paraId="3B0C899B" w14:textId="77777777" w:rsidR="004F1DFA" w:rsidRPr="004F1DFA" w:rsidRDefault="004F1DFA" w:rsidP="004F1DFA">
      <w:pPr>
        <w:contextualSpacing/>
        <w:rPr>
          <w:rFonts w:asciiTheme="minorHAnsi" w:hAnsiTheme="minorHAnsi" w:cs="Arial"/>
        </w:rPr>
      </w:pPr>
      <w:r w:rsidRPr="004F1DFA">
        <w:rPr>
          <w:rFonts w:asciiTheme="minorHAnsi" w:hAnsiTheme="minorHAnsi" w:cs="Arial"/>
        </w:rPr>
        <w:t>Databases</w:t>
      </w:r>
    </w:p>
    <w:p w14:paraId="6B07CCA2"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Quicklaw: The Law Foundation of Ontario (LFO) has granted money to Colleges offering a Paralegal Program. The funding supplements the costs for a basic online subscription to Quicklaw. The condition of the grant is that the College is to match the donation and spend it on  building the paralegal library collection.  </w:t>
      </w:r>
    </w:p>
    <w:p w14:paraId="25424E13" w14:textId="77777777" w:rsidR="004F1DFA" w:rsidRPr="004F1DFA" w:rsidRDefault="004F1DFA" w:rsidP="004F1DFA">
      <w:pPr>
        <w:contextualSpacing/>
        <w:rPr>
          <w:rFonts w:asciiTheme="minorHAnsi" w:hAnsiTheme="minorHAnsi" w:cs="Arial"/>
        </w:rPr>
      </w:pPr>
    </w:p>
    <w:p w14:paraId="7BBA060A" w14:textId="77777777" w:rsidR="004F1DFA" w:rsidRPr="004F1DFA" w:rsidRDefault="004F1DFA" w:rsidP="004F1DFA">
      <w:pPr>
        <w:pStyle w:val="ListParagraph"/>
        <w:spacing w:after="0" w:line="240" w:lineRule="auto"/>
        <w:ind w:hanging="360"/>
        <w:rPr>
          <w:rFonts w:asciiTheme="minorHAnsi" w:hAnsiTheme="minorHAnsi" w:cs="Arial"/>
          <w:color w:val="1F497D"/>
          <w:sz w:val="24"/>
          <w:szCs w:val="24"/>
        </w:rPr>
      </w:pPr>
      <w:r w:rsidRPr="004F1DFA">
        <w:rPr>
          <w:rFonts w:asciiTheme="minorHAnsi" w:hAnsiTheme="minorHAnsi"/>
          <w:color w:val="1F497D"/>
          <w:sz w:val="24"/>
          <w:szCs w:val="24"/>
        </w:rPr>
        <w:t>·</w:t>
      </w:r>
      <w:r w:rsidRPr="004F1DFA">
        <w:rPr>
          <w:rFonts w:asciiTheme="minorHAnsi" w:hAnsiTheme="minorHAnsi"/>
          <w:color w:val="1F497D"/>
          <w:sz w:val="14"/>
          <w:szCs w:val="14"/>
        </w:rPr>
        <w:t xml:space="preserve">         </w:t>
      </w:r>
      <w:r w:rsidRPr="004F1DFA">
        <w:rPr>
          <w:rFonts w:asciiTheme="minorHAnsi" w:hAnsiTheme="minorHAnsi" w:cs="Arial"/>
          <w:sz w:val="24"/>
          <w:szCs w:val="24"/>
        </w:rPr>
        <w:t>Trial Entrepreneurial Database.: The Library is offering a trial of EBSCO’s Entrepreneurial database until December 24</w:t>
      </w:r>
      <w:r w:rsidRPr="004F1DFA">
        <w:rPr>
          <w:rFonts w:asciiTheme="minorHAnsi" w:hAnsiTheme="minorHAnsi" w:cs="Arial"/>
          <w:sz w:val="24"/>
          <w:szCs w:val="24"/>
          <w:vertAlign w:val="superscript"/>
        </w:rPr>
        <w:t>th</w:t>
      </w:r>
      <w:r w:rsidRPr="004F1DFA">
        <w:rPr>
          <w:rFonts w:asciiTheme="minorHAnsi" w:hAnsiTheme="minorHAnsi" w:cs="Arial"/>
          <w:sz w:val="24"/>
          <w:szCs w:val="24"/>
        </w:rPr>
        <w:t xml:space="preserve">. The database contains </w:t>
      </w:r>
      <w:r w:rsidRPr="004F1DFA">
        <w:rPr>
          <w:rFonts w:asciiTheme="minorHAnsi" w:hAnsiTheme="minorHAnsi" w:cs="Arial"/>
          <w:sz w:val="24"/>
          <w:szCs w:val="24"/>
          <w:shd w:val="clear" w:color="auto" w:fill="FFFFFF"/>
        </w:rPr>
        <w:t xml:space="preserve">a collection of resources to support entrepreneurial and small business research. </w:t>
      </w:r>
      <w:r w:rsidRPr="004F1DFA">
        <w:rPr>
          <w:rFonts w:asciiTheme="minorHAnsi" w:hAnsiTheme="minorHAnsi" w:cs="Arial"/>
          <w:sz w:val="24"/>
          <w:szCs w:val="24"/>
        </w:rPr>
        <w:t>The database is integrated into the OneSearch interface so it can be searched alongside other complementary database to which the library already subscribes</w:t>
      </w:r>
      <w:r w:rsidRPr="004F1DFA">
        <w:rPr>
          <w:rFonts w:asciiTheme="minorHAnsi" w:hAnsiTheme="minorHAnsi" w:cs="Arial"/>
          <w:color w:val="1F497D"/>
          <w:sz w:val="24"/>
          <w:szCs w:val="24"/>
        </w:rPr>
        <w:t xml:space="preserve">. </w:t>
      </w:r>
    </w:p>
    <w:p w14:paraId="2A86B75A" w14:textId="77777777" w:rsidR="004F1DFA" w:rsidRPr="004F1DFA" w:rsidRDefault="004F1DFA" w:rsidP="004F1DFA">
      <w:pPr>
        <w:contextualSpacing/>
        <w:rPr>
          <w:rFonts w:asciiTheme="minorHAnsi" w:hAnsiTheme="minorHAnsi"/>
          <w:sz w:val="22"/>
          <w:szCs w:val="22"/>
        </w:rPr>
      </w:pPr>
    </w:p>
    <w:p w14:paraId="0D34CBFE" w14:textId="77777777" w:rsidR="004F1DFA" w:rsidRPr="004F1DFA" w:rsidRDefault="004F1DFA" w:rsidP="004F1DFA">
      <w:pPr>
        <w:pStyle w:val="ListParagraph"/>
        <w:spacing w:after="0" w:line="240" w:lineRule="auto"/>
        <w:ind w:hanging="360"/>
        <w:rPr>
          <w:rFonts w:asciiTheme="minorHAnsi" w:hAnsiTheme="minorHAnsi" w:cs="Arial"/>
          <w:sz w:val="24"/>
          <w:szCs w:val="24"/>
        </w:rPr>
      </w:pPr>
      <w:r w:rsidRPr="004F1DFA">
        <w:rPr>
          <w:rFonts w:asciiTheme="minorHAnsi" w:hAnsiTheme="minorHAnsi"/>
          <w:sz w:val="24"/>
          <w:szCs w:val="24"/>
        </w:rPr>
        <w:t>·</w:t>
      </w:r>
      <w:r w:rsidRPr="004F1DFA">
        <w:rPr>
          <w:rFonts w:asciiTheme="minorHAnsi" w:hAnsiTheme="minorHAnsi"/>
          <w:sz w:val="14"/>
          <w:szCs w:val="14"/>
        </w:rPr>
        <w:t xml:space="preserve">         </w:t>
      </w:r>
      <w:r w:rsidRPr="004F1DFA">
        <w:rPr>
          <w:rFonts w:asciiTheme="minorHAnsi" w:hAnsiTheme="minorHAnsi" w:cs="Arial"/>
          <w:sz w:val="24"/>
          <w:szCs w:val="24"/>
        </w:rPr>
        <w:t xml:space="preserve">Trial UNWTO:  United Nations: World tourism Organization. The Online database contains </w:t>
      </w:r>
      <w:r w:rsidRPr="004F1DFA">
        <w:rPr>
          <w:rFonts w:asciiTheme="minorHAnsi" w:hAnsiTheme="minorHAnsi" w:cs="Arial"/>
          <w:sz w:val="24"/>
          <w:szCs w:val="24"/>
          <w:shd w:val="clear" w:color="auto" w:fill="FFFFFF"/>
        </w:rPr>
        <w:t xml:space="preserve">world's biggest online collection of tourism publications and statistics. </w:t>
      </w:r>
      <w:r w:rsidRPr="004F1DFA">
        <w:rPr>
          <w:rFonts w:asciiTheme="minorHAnsi" w:hAnsiTheme="minorHAnsi" w:cs="Arial"/>
          <w:sz w:val="24"/>
          <w:szCs w:val="24"/>
        </w:rPr>
        <w:t xml:space="preserve">This trial was requested by the Pembroke Campus by students in the Outdoor Adventure Program. </w:t>
      </w:r>
    </w:p>
    <w:p w14:paraId="3D829003" w14:textId="77777777" w:rsidR="004F1DFA" w:rsidRPr="004F1DFA" w:rsidRDefault="004F1DFA" w:rsidP="004F1DFA">
      <w:pPr>
        <w:contextualSpacing/>
        <w:rPr>
          <w:rFonts w:asciiTheme="minorHAnsi" w:hAnsiTheme="minorHAnsi" w:cs="Arial"/>
        </w:rPr>
      </w:pPr>
    </w:p>
    <w:p w14:paraId="54DB9A88" w14:textId="77777777" w:rsidR="004F1DFA" w:rsidRPr="004F1DFA" w:rsidRDefault="004F1DFA" w:rsidP="004F1DFA">
      <w:pPr>
        <w:contextualSpacing/>
        <w:rPr>
          <w:rFonts w:asciiTheme="minorHAnsi" w:hAnsiTheme="minorHAnsi" w:cs="Arial"/>
        </w:rPr>
      </w:pPr>
      <w:r w:rsidRPr="004F1DFA">
        <w:rPr>
          <w:rFonts w:asciiTheme="minorHAnsi" w:hAnsiTheme="minorHAnsi" w:cs="Arial"/>
        </w:rPr>
        <w:t xml:space="preserve">AODA Update (Accessibility of Ontario’s with Disabilities) </w:t>
      </w:r>
    </w:p>
    <w:p w14:paraId="07C42C46" w14:textId="77777777" w:rsidR="004F1DFA" w:rsidRPr="004F1DFA" w:rsidRDefault="004F1DFA" w:rsidP="004F1DFA">
      <w:pPr>
        <w:contextualSpacing/>
        <w:rPr>
          <w:rFonts w:asciiTheme="minorHAnsi" w:hAnsiTheme="minorHAnsi" w:cs="Arial"/>
        </w:rPr>
      </w:pPr>
      <w:r w:rsidRPr="004F1DFA">
        <w:rPr>
          <w:rFonts w:asciiTheme="minorHAnsi" w:hAnsiTheme="minorHAnsi" w:cs="Arial"/>
        </w:rPr>
        <w:t>LEAP (Library eResource Accessibility Project)</w:t>
      </w:r>
    </w:p>
    <w:p w14:paraId="0BE33D3E" w14:textId="2115BB30" w:rsidR="004F1DFA" w:rsidRPr="004F1DFA" w:rsidRDefault="004F1DFA" w:rsidP="004F1DFA">
      <w:pPr>
        <w:pStyle w:val="NormalWeb"/>
        <w:spacing w:before="0" w:beforeAutospacing="0" w:after="0" w:afterAutospacing="0"/>
        <w:contextualSpacing/>
        <w:rPr>
          <w:rFonts w:asciiTheme="minorHAnsi" w:hAnsiTheme="minorHAnsi" w:cs="Arial"/>
        </w:rPr>
      </w:pPr>
      <w:r w:rsidRPr="004F1DFA">
        <w:rPr>
          <w:rFonts w:asciiTheme="minorHAnsi" w:hAnsiTheme="minorHAnsi" w:cs="Arial"/>
        </w:rPr>
        <w:lastRenderedPageBreak/>
        <w:t xml:space="preserve">The Ontario College group for AODA have </w:t>
      </w:r>
      <w:r w:rsidR="00F33977" w:rsidRPr="004F1DFA">
        <w:rPr>
          <w:rFonts w:asciiTheme="minorHAnsi" w:hAnsiTheme="minorHAnsi" w:cs="Arial"/>
        </w:rPr>
        <w:t>recommended</w:t>
      </w:r>
      <w:r w:rsidRPr="004F1DFA">
        <w:rPr>
          <w:rFonts w:asciiTheme="minorHAnsi" w:hAnsiTheme="minorHAnsi" w:cs="Arial"/>
        </w:rPr>
        <w:t xml:space="preserve"> the hiring of a library/AODA specialist to aid all 24 libraries ensure they meet the January 1, 2020 deadline for ensuring the accessibility of electronic resources (IASR, 2011, s. 18(3). The contract offering will be posted pending approval. </w:t>
      </w:r>
    </w:p>
    <w:p w14:paraId="27B135C3" w14:textId="77777777" w:rsidR="004F1DFA" w:rsidRPr="004F1DFA" w:rsidRDefault="004F1DFA" w:rsidP="004F1DFA">
      <w:pPr>
        <w:contextualSpacing/>
        <w:rPr>
          <w:rFonts w:asciiTheme="minorHAnsi" w:hAnsiTheme="minorHAnsi" w:cs="Arial"/>
        </w:rPr>
      </w:pPr>
    </w:p>
    <w:p w14:paraId="54684332" w14:textId="77777777" w:rsidR="004F1DFA" w:rsidRPr="004F1DFA" w:rsidRDefault="004F1DFA" w:rsidP="004F1DFA">
      <w:pPr>
        <w:contextualSpacing/>
        <w:rPr>
          <w:rFonts w:asciiTheme="minorHAnsi" w:hAnsiTheme="minorHAnsi" w:cs="Arial"/>
        </w:rPr>
      </w:pPr>
      <w:r w:rsidRPr="004F1DFA">
        <w:rPr>
          <w:rFonts w:asciiTheme="minorHAnsi" w:hAnsiTheme="minorHAnsi" w:cs="Arial"/>
        </w:rPr>
        <w:t>Collections:</w:t>
      </w:r>
    </w:p>
    <w:p w14:paraId="3EE6A856" w14:textId="77777777" w:rsidR="004F1DFA" w:rsidRPr="004F1DFA" w:rsidRDefault="004F1DFA" w:rsidP="004F1DFA">
      <w:pPr>
        <w:contextualSpacing/>
        <w:rPr>
          <w:rFonts w:asciiTheme="minorHAnsi" w:hAnsiTheme="minorHAnsi" w:cs="Arial"/>
        </w:rPr>
      </w:pPr>
      <w:r w:rsidRPr="004F1DFA">
        <w:rPr>
          <w:rFonts w:asciiTheme="minorHAnsi" w:hAnsiTheme="minorHAnsi" w:cs="Arial"/>
        </w:rPr>
        <w:t xml:space="preserve">Indigenous selection. Upon the request of faculty and students the library has increased their collection of aboriginal authored fiction. This collection will increase over time and be made visible in the reading section of the library for the enjoyment of all students. </w:t>
      </w:r>
    </w:p>
    <w:p w14:paraId="31D4B68C" w14:textId="77777777" w:rsidR="004F1DFA" w:rsidRDefault="004F1DFA" w:rsidP="004F1DFA">
      <w:pPr>
        <w:rPr>
          <w:rFonts w:ascii="Calibri" w:hAnsi="Calibri"/>
          <w:color w:val="1F497D"/>
          <w:sz w:val="22"/>
          <w:szCs w:val="22"/>
        </w:rPr>
      </w:pPr>
    </w:p>
    <w:p w14:paraId="50A457FA" w14:textId="77777777" w:rsidR="004F1DFA" w:rsidRPr="004F1DFA" w:rsidRDefault="004F1DFA" w:rsidP="009514CD">
      <w:pPr>
        <w:tabs>
          <w:tab w:val="left" w:pos="540"/>
        </w:tabs>
        <w:ind w:left="540" w:hanging="540"/>
        <w:contextualSpacing/>
        <w:rPr>
          <w:rFonts w:asciiTheme="minorHAnsi" w:hAnsiTheme="minorHAnsi" w:cs="Arial"/>
        </w:rPr>
      </w:pPr>
    </w:p>
    <w:sectPr w:rsidR="004F1DFA" w:rsidRPr="004F1DFA" w:rsidSect="0090457E">
      <w:footerReference w:type="default" r:id="rId14"/>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8D3E45" w:rsidRDefault="008D3E45">
      <w:r>
        <w:separator/>
      </w:r>
    </w:p>
  </w:endnote>
  <w:endnote w:type="continuationSeparator" w:id="0">
    <w:p w14:paraId="090C3B2D"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8D3E45" w:rsidRDefault="008D3E45">
    <w:pPr>
      <w:pStyle w:val="Footer"/>
      <w:rPr>
        <w:rFonts w:ascii="Arial" w:hAnsi="Arial" w:cs="Arial"/>
        <w:sz w:val="18"/>
        <w:szCs w:val="18"/>
        <w:lang w:val="en-US"/>
      </w:rPr>
    </w:pPr>
  </w:p>
  <w:p w14:paraId="5DF2F20C" w14:textId="77777777" w:rsidR="008D3E45" w:rsidRDefault="008D3E45">
    <w:pPr>
      <w:pStyle w:val="Footer"/>
      <w:rPr>
        <w:rFonts w:ascii="Arial" w:hAnsi="Arial" w:cs="Arial"/>
        <w:sz w:val="18"/>
        <w:szCs w:val="18"/>
        <w:lang w:val="en-US"/>
      </w:rPr>
    </w:pPr>
  </w:p>
  <w:p w14:paraId="5DF2F20D" w14:textId="055C7E18" w:rsidR="008D3E45" w:rsidRDefault="008D3E45">
    <w:pPr>
      <w:pStyle w:val="Footer"/>
      <w:rPr>
        <w:rFonts w:ascii="Arial" w:hAnsi="Arial" w:cs="Arial"/>
        <w:sz w:val="18"/>
        <w:szCs w:val="18"/>
        <w:lang w:val="en-US"/>
      </w:rPr>
    </w:pPr>
    <w:r>
      <w:rPr>
        <w:rFonts w:ascii="Arial" w:hAnsi="Arial" w:cs="Arial"/>
        <w:sz w:val="18"/>
        <w:szCs w:val="18"/>
        <w:lang w:val="en-US"/>
      </w:rPr>
      <w:t>0</w:t>
    </w:r>
    <w:r w:rsidR="004F1DFA">
      <w:rPr>
        <w:rFonts w:ascii="Arial" w:hAnsi="Arial" w:cs="Arial"/>
        <w:sz w:val="18"/>
        <w:szCs w:val="18"/>
        <w:lang w:val="en-US"/>
      </w:rPr>
      <w:t>3</w:t>
    </w:r>
    <w:r>
      <w:rPr>
        <w:rFonts w:ascii="Arial" w:hAnsi="Arial" w:cs="Arial"/>
        <w:sz w:val="18"/>
        <w:szCs w:val="18"/>
        <w:lang w:val="en-US"/>
      </w:rPr>
      <w:t xml:space="preserve"> CAC Minutes </w:t>
    </w:r>
    <w:r w:rsidR="004F1DFA">
      <w:rPr>
        <w:rFonts w:ascii="Arial" w:hAnsi="Arial" w:cs="Arial"/>
        <w:sz w:val="18"/>
        <w:szCs w:val="18"/>
        <w:lang w:val="en-US"/>
      </w:rPr>
      <w:t>November 28,</w:t>
    </w:r>
    <w:r w:rsidR="00AA1A52">
      <w:rPr>
        <w:rFonts w:ascii="Arial" w:hAnsi="Arial" w:cs="Arial"/>
        <w:sz w:val="18"/>
        <w:szCs w:val="18"/>
        <w:lang w:val="en-US"/>
      </w:rPr>
      <w:t xml:space="preserve"> 2016</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286BFD">
      <w:rPr>
        <w:rFonts w:ascii="Arial" w:hAnsi="Arial" w:cs="Arial"/>
        <w:noProof/>
        <w:sz w:val="18"/>
        <w:szCs w:val="18"/>
        <w:lang w:val="en-US"/>
      </w:rPr>
      <w:t>2</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286BFD">
      <w:rPr>
        <w:rFonts w:ascii="Arial" w:hAnsi="Arial" w:cs="Arial"/>
        <w:noProof/>
        <w:sz w:val="18"/>
        <w:szCs w:val="18"/>
        <w:lang w:val="en-US"/>
      </w:rPr>
      <w:t>6</w:t>
    </w:r>
    <w:r w:rsidRPr="00C20DFD">
      <w:rPr>
        <w:rFonts w:ascii="Arial" w:hAnsi="Arial" w:cs="Arial"/>
        <w:sz w:val="18"/>
        <w:szCs w:val="18"/>
        <w:lang w:val="en-US"/>
      </w:rPr>
      <w:fldChar w:fldCharType="end"/>
    </w:r>
  </w:p>
  <w:p w14:paraId="5DF2F20E" w14:textId="77777777" w:rsidR="008D3E45" w:rsidRDefault="008D3E45">
    <w:pPr>
      <w:pStyle w:val="Footer"/>
      <w:rPr>
        <w:rFonts w:ascii="Arial" w:hAnsi="Arial" w:cs="Arial"/>
        <w:sz w:val="18"/>
        <w:szCs w:val="18"/>
        <w:lang w:val="en-US"/>
      </w:rPr>
    </w:pPr>
  </w:p>
  <w:p w14:paraId="5DF2F20F" w14:textId="77777777" w:rsidR="008D3E45" w:rsidRPr="00C20DFD" w:rsidRDefault="008D3E45">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8D3E45" w:rsidRDefault="008D3E45">
      <w:r>
        <w:separator/>
      </w:r>
    </w:p>
  </w:footnote>
  <w:footnote w:type="continuationSeparator" w:id="0">
    <w:p w14:paraId="1822AD0B" w14:textId="77777777" w:rsidR="008D3E45" w:rsidRDefault="008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BE58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21AE0"/>
    <w:multiLevelType w:val="hybridMultilevel"/>
    <w:tmpl w:val="C7687CDA"/>
    <w:lvl w:ilvl="0" w:tplc="551A54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EA2EBF"/>
    <w:multiLevelType w:val="hybridMultilevel"/>
    <w:tmpl w:val="24F091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2BF5592"/>
    <w:multiLevelType w:val="hybridMultilevel"/>
    <w:tmpl w:val="0D421D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82747CD"/>
    <w:multiLevelType w:val="hybridMultilevel"/>
    <w:tmpl w:val="3BDA7D0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352A"/>
    <w:multiLevelType w:val="hybridMultilevel"/>
    <w:tmpl w:val="0D2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16C"/>
    <w:multiLevelType w:val="hybridMultilevel"/>
    <w:tmpl w:val="DA00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06ABB"/>
    <w:multiLevelType w:val="hybridMultilevel"/>
    <w:tmpl w:val="46CA0AF6"/>
    <w:lvl w:ilvl="0" w:tplc="716CD620">
      <w:start w:val="10"/>
      <w:numFmt w:val="bullet"/>
      <w:lvlText w:val="-"/>
      <w:lvlJc w:val="left"/>
      <w:pPr>
        <w:ind w:left="720" w:hanging="360"/>
      </w:pPr>
      <w:rPr>
        <w:rFonts w:ascii="Calibri" w:eastAsia="Times New Roman"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74C87"/>
    <w:multiLevelType w:val="hybridMultilevel"/>
    <w:tmpl w:val="5B4CD2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09D25FF"/>
    <w:multiLevelType w:val="hybridMultilevel"/>
    <w:tmpl w:val="DCA662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293E7D"/>
    <w:multiLevelType w:val="hybridMultilevel"/>
    <w:tmpl w:val="E9B0B5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00D69"/>
    <w:multiLevelType w:val="hybridMultilevel"/>
    <w:tmpl w:val="3B220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A604238"/>
    <w:multiLevelType w:val="hybridMultilevel"/>
    <w:tmpl w:val="49E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A4C4F"/>
    <w:multiLevelType w:val="multilevel"/>
    <w:tmpl w:val="65D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25292"/>
    <w:multiLevelType w:val="hybridMultilevel"/>
    <w:tmpl w:val="E5848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3B7A3C"/>
    <w:multiLevelType w:val="multilevel"/>
    <w:tmpl w:val="4C7A5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1F4209"/>
    <w:multiLevelType w:val="hybridMultilevel"/>
    <w:tmpl w:val="C2A820EA"/>
    <w:lvl w:ilvl="0" w:tplc="EDF8E51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25845"/>
    <w:multiLevelType w:val="hybridMultilevel"/>
    <w:tmpl w:val="8018B54C"/>
    <w:lvl w:ilvl="0" w:tplc="4DE4B97C">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0614E"/>
    <w:multiLevelType w:val="hybridMultilevel"/>
    <w:tmpl w:val="663EC7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4"/>
  </w:num>
  <w:num w:numId="2">
    <w:abstractNumId w:val="3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4"/>
  </w:num>
  <w:num w:numId="6">
    <w:abstractNumId w:val="32"/>
  </w:num>
  <w:num w:numId="7">
    <w:abstractNumId w:val="2"/>
  </w:num>
  <w:num w:numId="8">
    <w:abstractNumId w:val="38"/>
  </w:num>
  <w:num w:numId="9">
    <w:abstractNumId w:val="1"/>
  </w:num>
  <w:num w:numId="10">
    <w:abstractNumId w:val="14"/>
  </w:num>
  <w:num w:numId="11">
    <w:abstractNumId w:val="36"/>
  </w:num>
  <w:num w:numId="12">
    <w:abstractNumId w:val="26"/>
  </w:num>
  <w:num w:numId="13">
    <w:abstractNumId w:val="27"/>
  </w:num>
  <w:num w:numId="14">
    <w:abstractNumId w:val="33"/>
  </w:num>
  <w:num w:numId="15">
    <w:abstractNumId w:val="10"/>
  </w:num>
  <w:num w:numId="16">
    <w:abstractNumId w:val="18"/>
  </w:num>
  <w:num w:numId="17">
    <w:abstractNumId w:val="25"/>
  </w:num>
  <w:num w:numId="18">
    <w:abstractNumId w:val="8"/>
  </w:num>
  <w:num w:numId="19">
    <w:abstractNumId w:val="15"/>
  </w:num>
  <w:num w:numId="20">
    <w:abstractNumId w:val="37"/>
  </w:num>
  <w:num w:numId="21">
    <w:abstractNumId w:val="20"/>
  </w:num>
  <w:num w:numId="22">
    <w:abstractNumId w:val="13"/>
  </w:num>
  <w:num w:numId="23">
    <w:abstractNumId w:val="21"/>
  </w:num>
  <w:num w:numId="24">
    <w:abstractNumId w:val="22"/>
  </w:num>
  <w:num w:numId="25">
    <w:abstractNumId w:val="3"/>
  </w:num>
  <w:num w:numId="26">
    <w:abstractNumId w:val="19"/>
  </w:num>
  <w:num w:numId="27">
    <w:abstractNumId w:val="11"/>
  </w:num>
  <w:num w:numId="28">
    <w:abstractNumId w:val="2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6"/>
  </w:num>
  <w:num w:numId="33">
    <w:abstractNumId w:val="31"/>
  </w:num>
  <w:num w:numId="34">
    <w:abstractNumId w:val="40"/>
  </w:num>
  <w:num w:numId="35">
    <w:abstractNumId w:val="4"/>
  </w:num>
  <w:num w:numId="36">
    <w:abstractNumId w:val="23"/>
  </w:num>
  <w:num w:numId="37">
    <w:abstractNumId w:val="17"/>
  </w:num>
  <w:num w:numId="38">
    <w:abstractNumId w:val="0"/>
  </w:num>
  <w:num w:numId="39">
    <w:abstractNumId w:val="35"/>
  </w:num>
  <w:num w:numId="40">
    <w:abstractNumId w:val="41"/>
  </w:num>
  <w:num w:numId="41">
    <w:abstractNumId w:val="29"/>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84FA3"/>
    <w:rsid w:val="000854EB"/>
    <w:rsid w:val="00090491"/>
    <w:rsid w:val="000923E8"/>
    <w:rsid w:val="00094377"/>
    <w:rsid w:val="000956E9"/>
    <w:rsid w:val="00097FF7"/>
    <w:rsid w:val="000A1593"/>
    <w:rsid w:val="000A1B91"/>
    <w:rsid w:val="000A2632"/>
    <w:rsid w:val="000A2A2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E38CC"/>
    <w:rsid w:val="000E707B"/>
    <w:rsid w:val="000F3049"/>
    <w:rsid w:val="000F338A"/>
    <w:rsid w:val="000F4461"/>
    <w:rsid w:val="000F56F3"/>
    <w:rsid w:val="00104AA6"/>
    <w:rsid w:val="001117D1"/>
    <w:rsid w:val="00111AA9"/>
    <w:rsid w:val="00120C52"/>
    <w:rsid w:val="0012482F"/>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5AA"/>
    <w:rsid w:val="00151BEA"/>
    <w:rsid w:val="0015234D"/>
    <w:rsid w:val="0015378A"/>
    <w:rsid w:val="00161FCF"/>
    <w:rsid w:val="00162E96"/>
    <w:rsid w:val="00163DCD"/>
    <w:rsid w:val="001707C7"/>
    <w:rsid w:val="00172C76"/>
    <w:rsid w:val="00181956"/>
    <w:rsid w:val="00183AE5"/>
    <w:rsid w:val="00190268"/>
    <w:rsid w:val="001927AE"/>
    <w:rsid w:val="00192B43"/>
    <w:rsid w:val="00193039"/>
    <w:rsid w:val="001A13FB"/>
    <w:rsid w:val="001A78CC"/>
    <w:rsid w:val="001B10F6"/>
    <w:rsid w:val="001B1263"/>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E74"/>
    <w:rsid w:val="001F3DF5"/>
    <w:rsid w:val="001F6681"/>
    <w:rsid w:val="00200792"/>
    <w:rsid w:val="002017A3"/>
    <w:rsid w:val="0020186B"/>
    <w:rsid w:val="00202F96"/>
    <w:rsid w:val="00203FB4"/>
    <w:rsid w:val="00222063"/>
    <w:rsid w:val="00227B07"/>
    <w:rsid w:val="00231D73"/>
    <w:rsid w:val="00233DFD"/>
    <w:rsid w:val="002352EE"/>
    <w:rsid w:val="00237AB8"/>
    <w:rsid w:val="00237C9F"/>
    <w:rsid w:val="00237FE8"/>
    <w:rsid w:val="00245686"/>
    <w:rsid w:val="00245F7E"/>
    <w:rsid w:val="00246115"/>
    <w:rsid w:val="002704DD"/>
    <w:rsid w:val="00280C1F"/>
    <w:rsid w:val="00281D29"/>
    <w:rsid w:val="002860A7"/>
    <w:rsid w:val="00286BFD"/>
    <w:rsid w:val="002901D3"/>
    <w:rsid w:val="002959B6"/>
    <w:rsid w:val="002A0842"/>
    <w:rsid w:val="002B188E"/>
    <w:rsid w:val="002B1D31"/>
    <w:rsid w:val="002B5847"/>
    <w:rsid w:val="002B6214"/>
    <w:rsid w:val="002B7BC4"/>
    <w:rsid w:val="002C0F68"/>
    <w:rsid w:val="002C277B"/>
    <w:rsid w:val="002C2DE9"/>
    <w:rsid w:val="002C3239"/>
    <w:rsid w:val="002C7289"/>
    <w:rsid w:val="002D7106"/>
    <w:rsid w:val="002E027D"/>
    <w:rsid w:val="002E0AF8"/>
    <w:rsid w:val="002E21FE"/>
    <w:rsid w:val="002E6653"/>
    <w:rsid w:val="002E72E7"/>
    <w:rsid w:val="002E7B37"/>
    <w:rsid w:val="002F5112"/>
    <w:rsid w:val="002F7AA1"/>
    <w:rsid w:val="0030008F"/>
    <w:rsid w:val="003013AF"/>
    <w:rsid w:val="0030289D"/>
    <w:rsid w:val="003068DC"/>
    <w:rsid w:val="003118F3"/>
    <w:rsid w:val="0031634B"/>
    <w:rsid w:val="003176D2"/>
    <w:rsid w:val="00324974"/>
    <w:rsid w:val="00324BB9"/>
    <w:rsid w:val="00324C5F"/>
    <w:rsid w:val="00327C35"/>
    <w:rsid w:val="00334B0F"/>
    <w:rsid w:val="00336C4C"/>
    <w:rsid w:val="00344CA1"/>
    <w:rsid w:val="00354676"/>
    <w:rsid w:val="0035500E"/>
    <w:rsid w:val="00357203"/>
    <w:rsid w:val="003604DC"/>
    <w:rsid w:val="00361FF6"/>
    <w:rsid w:val="00362A30"/>
    <w:rsid w:val="00363215"/>
    <w:rsid w:val="00365261"/>
    <w:rsid w:val="00365987"/>
    <w:rsid w:val="00366CE0"/>
    <w:rsid w:val="00377E9F"/>
    <w:rsid w:val="00380442"/>
    <w:rsid w:val="0038540F"/>
    <w:rsid w:val="00391873"/>
    <w:rsid w:val="003A2D66"/>
    <w:rsid w:val="003A35A6"/>
    <w:rsid w:val="003A4A74"/>
    <w:rsid w:val="003B04BA"/>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6046"/>
    <w:rsid w:val="003E70A8"/>
    <w:rsid w:val="003E7E40"/>
    <w:rsid w:val="003F0A4A"/>
    <w:rsid w:val="003F1244"/>
    <w:rsid w:val="003F225B"/>
    <w:rsid w:val="003F65AF"/>
    <w:rsid w:val="003F76C5"/>
    <w:rsid w:val="00400BB3"/>
    <w:rsid w:val="00402C17"/>
    <w:rsid w:val="0040500B"/>
    <w:rsid w:val="00407F18"/>
    <w:rsid w:val="00416A9A"/>
    <w:rsid w:val="00416E53"/>
    <w:rsid w:val="00417341"/>
    <w:rsid w:val="004234C7"/>
    <w:rsid w:val="00425862"/>
    <w:rsid w:val="00427348"/>
    <w:rsid w:val="00430029"/>
    <w:rsid w:val="004344C6"/>
    <w:rsid w:val="00435BD7"/>
    <w:rsid w:val="004456EB"/>
    <w:rsid w:val="0046345D"/>
    <w:rsid w:val="00466A94"/>
    <w:rsid w:val="00472F00"/>
    <w:rsid w:val="00481572"/>
    <w:rsid w:val="00483927"/>
    <w:rsid w:val="004839A3"/>
    <w:rsid w:val="004855B7"/>
    <w:rsid w:val="004871BC"/>
    <w:rsid w:val="0048772A"/>
    <w:rsid w:val="00492239"/>
    <w:rsid w:val="0049432B"/>
    <w:rsid w:val="00495BA4"/>
    <w:rsid w:val="004A30BD"/>
    <w:rsid w:val="004A4181"/>
    <w:rsid w:val="004A5EBC"/>
    <w:rsid w:val="004B3FED"/>
    <w:rsid w:val="004B4EBB"/>
    <w:rsid w:val="004B7C42"/>
    <w:rsid w:val="004C029C"/>
    <w:rsid w:val="004C424E"/>
    <w:rsid w:val="004C4CCA"/>
    <w:rsid w:val="004D3615"/>
    <w:rsid w:val="004D649E"/>
    <w:rsid w:val="004D6FC6"/>
    <w:rsid w:val="004D7B23"/>
    <w:rsid w:val="004E053E"/>
    <w:rsid w:val="004E2955"/>
    <w:rsid w:val="004E411D"/>
    <w:rsid w:val="004E46F1"/>
    <w:rsid w:val="004E562F"/>
    <w:rsid w:val="004E57B7"/>
    <w:rsid w:val="004F1DFA"/>
    <w:rsid w:val="004F51CE"/>
    <w:rsid w:val="004F76B2"/>
    <w:rsid w:val="005048FB"/>
    <w:rsid w:val="00507A56"/>
    <w:rsid w:val="00507F9D"/>
    <w:rsid w:val="0051067A"/>
    <w:rsid w:val="00511DF5"/>
    <w:rsid w:val="005127AF"/>
    <w:rsid w:val="00523352"/>
    <w:rsid w:val="0052337A"/>
    <w:rsid w:val="00524471"/>
    <w:rsid w:val="0052456B"/>
    <w:rsid w:val="00525D98"/>
    <w:rsid w:val="005273BC"/>
    <w:rsid w:val="00530028"/>
    <w:rsid w:val="00532178"/>
    <w:rsid w:val="0053273A"/>
    <w:rsid w:val="005360A0"/>
    <w:rsid w:val="00537A26"/>
    <w:rsid w:val="0054331D"/>
    <w:rsid w:val="00546AEB"/>
    <w:rsid w:val="00550041"/>
    <w:rsid w:val="00551915"/>
    <w:rsid w:val="00551BEB"/>
    <w:rsid w:val="00554455"/>
    <w:rsid w:val="00555DB8"/>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1881"/>
    <w:rsid w:val="0059457E"/>
    <w:rsid w:val="00594D54"/>
    <w:rsid w:val="00596BB6"/>
    <w:rsid w:val="005A12E3"/>
    <w:rsid w:val="005A3A32"/>
    <w:rsid w:val="005A6017"/>
    <w:rsid w:val="005A7953"/>
    <w:rsid w:val="005B4740"/>
    <w:rsid w:val="005B67F6"/>
    <w:rsid w:val="005B6D18"/>
    <w:rsid w:val="005B6E7A"/>
    <w:rsid w:val="005C0DC0"/>
    <w:rsid w:val="005C2521"/>
    <w:rsid w:val="005C2C41"/>
    <w:rsid w:val="005C3914"/>
    <w:rsid w:val="005C5295"/>
    <w:rsid w:val="005C552B"/>
    <w:rsid w:val="005C681A"/>
    <w:rsid w:val="005D15F5"/>
    <w:rsid w:val="005D1E08"/>
    <w:rsid w:val="005D46B7"/>
    <w:rsid w:val="005E1538"/>
    <w:rsid w:val="005E15A7"/>
    <w:rsid w:val="005E492D"/>
    <w:rsid w:val="005E5B93"/>
    <w:rsid w:val="005E7304"/>
    <w:rsid w:val="005F55F4"/>
    <w:rsid w:val="005F7D41"/>
    <w:rsid w:val="00603DB2"/>
    <w:rsid w:val="00605993"/>
    <w:rsid w:val="00606A2F"/>
    <w:rsid w:val="006109D5"/>
    <w:rsid w:val="006114EC"/>
    <w:rsid w:val="00612E24"/>
    <w:rsid w:val="00614B8A"/>
    <w:rsid w:val="006305E4"/>
    <w:rsid w:val="0063095B"/>
    <w:rsid w:val="00635414"/>
    <w:rsid w:val="00641482"/>
    <w:rsid w:val="00656063"/>
    <w:rsid w:val="006629A1"/>
    <w:rsid w:val="00662AE5"/>
    <w:rsid w:val="006648E5"/>
    <w:rsid w:val="00665FE8"/>
    <w:rsid w:val="006665EB"/>
    <w:rsid w:val="00672FD8"/>
    <w:rsid w:val="00676B38"/>
    <w:rsid w:val="00684AFA"/>
    <w:rsid w:val="00685707"/>
    <w:rsid w:val="00685796"/>
    <w:rsid w:val="006961C8"/>
    <w:rsid w:val="006A1887"/>
    <w:rsid w:val="006A2E78"/>
    <w:rsid w:val="006A47EE"/>
    <w:rsid w:val="006A4FE0"/>
    <w:rsid w:val="006B10A4"/>
    <w:rsid w:val="006B3977"/>
    <w:rsid w:val="006B4239"/>
    <w:rsid w:val="006B70A3"/>
    <w:rsid w:val="006C26CA"/>
    <w:rsid w:val="006C43D6"/>
    <w:rsid w:val="006E134A"/>
    <w:rsid w:val="006E18B3"/>
    <w:rsid w:val="006E1D49"/>
    <w:rsid w:val="006E21F6"/>
    <w:rsid w:val="006E4344"/>
    <w:rsid w:val="006E643A"/>
    <w:rsid w:val="006E722A"/>
    <w:rsid w:val="006F2A52"/>
    <w:rsid w:val="006F2E40"/>
    <w:rsid w:val="006F351D"/>
    <w:rsid w:val="006F4868"/>
    <w:rsid w:val="006F489D"/>
    <w:rsid w:val="006F6BF4"/>
    <w:rsid w:val="006F70BF"/>
    <w:rsid w:val="00701F45"/>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677AA"/>
    <w:rsid w:val="00772C54"/>
    <w:rsid w:val="00776021"/>
    <w:rsid w:val="00782F83"/>
    <w:rsid w:val="0078340F"/>
    <w:rsid w:val="007916BB"/>
    <w:rsid w:val="00792D59"/>
    <w:rsid w:val="007938AD"/>
    <w:rsid w:val="00795530"/>
    <w:rsid w:val="007969CC"/>
    <w:rsid w:val="00797886"/>
    <w:rsid w:val="007A2CD8"/>
    <w:rsid w:val="007A2EF9"/>
    <w:rsid w:val="007A4131"/>
    <w:rsid w:val="007A42FE"/>
    <w:rsid w:val="007A6A0A"/>
    <w:rsid w:val="007B0D8F"/>
    <w:rsid w:val="007B6F46"/>
    <w:rsid w:val="007C15D0"/>
    <w:rsid w:val="007C2389"/>
    <w:rsid w:val="007C6B49"/>
    <w:rsid w:val="007D4F5A"/>
    <w:rsid w:val="007D7F8C"/>
    <w:rsid w:val="007E244B"/>
    <w:rsid w:val="007E48AE"/>
    <w:rsid w:val="007E5391"/>
    <w:rsid w:val="007E5B70"/>
    <w:rsid w:val="007E63B8"/>
    <w:rsid w:val="007F0E31"/>
    <w:rsid w:val="007F3EF1"/>
    <w:rsid w:val="00802930"/>
    <w:rsid w:val="008041CE"/>
    <w:rsid w:val="00805D18"/>
    <w:rsid w:val="00805D41"/>
    <w:rsid w:val="00811B42"/>
    <w:rsid w:val="008126E5"/>
    <w:rsid w:val="008129B5"/>
    <w:rsid w:val="00812E27"/>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568D"/>
    <w:rsid w:val="008930B0"/>
    <w:rsid w:val="008A014C"/>
    <w:rsid w:val="008A3407"/>
    <w:rsid w:val="008B0FAF"/>
    <w:rsid w:val="008B1067"/>
    <w:rsid w:val="008B1579"/>
    <w:rsid w:val="008B60A5"/>
    <w:rsid w:val="008C32D6"/>
    <w:rsid w:val="008C7C36"/>
    <w:rsid w:val="008D0E57"/>
    <w:rsid w:val="008D1132"/>
    <w:rsid w:val="008D3E45"/>
    <w:rsid w:val="008D556B"/>
    <w:rsid w:val="008D6D74"/>
    <w:rsid w:val="008E29D9"/>
    <w:rsid w:val="008E512D"/>
    <w:rsid w:val="008E7F93"/>
    <w:rsid w:val="008F1F81"/>
    <w:rsid w:val="008F21A0"/>
    <w:rsid w:val="008F5C06"/>
    <w:rsid w:val="008F77ED"/>
    <w:rsid w:val="00902C47"/>
    <w:rsid w:val="0090457E"/>
    <w:rsid w:val="00905444"/>
    <w:rsid w:val="00905712"/>
    <w:rsid w:val="00905EE7"/>
    <w:rsid w:val="00910C3F"/>
    <w:rsid w:val="0091115B"/>
    <w:rsid w:val="00911214"/>
    <w:rsid w:val="00912F2F"/>
    <w:rsid w:val="00913725"/>
    <w:rsid w:val="0091499F"/>
    <w:rsid w:val="0091612C"/>
    <w:rsid w:val="00916877"/>
    <w:rsid w:val="009336DC"/>
    <w:rsid w:val="009339D4"/>
    <w:rsid w:val="0094224A"/>
    <w:rsid w:val="009446E3"/>
    <w:rsid w:val="009447B5"/>
    <w:rsid w:val="009514CD"/>
    <w:rsid w:val="00953D0B"/>
    <w:rsid w:val="0095422F"/>
    <w:rsid w:val="009616F2"/>
    <w:rsid w:val="009643FC"/>
    <w:rsid w:val="009655FF"/>
    <w:rsid w:val="00965852"/>
    <w:rsid w:val="00965ABD"/>
    <w:rsid w:val="009722B3"/>
    <w:rsid w:val="0098008A"/>
    <w:rsid w:val="00980A19"/>
    <w:rsid w:val="00982A45"/>
    <w:rsid w:val="0098306D"/>
    <w:rsid w:val="00983F31"/>
    <w:rsid w:val="00984838"/>
    <w:rsid w:val="00985E17"/>
    <w:rsid w:val="00987E49"/>
    <w:rsid w:val="0099162F"/>
    <w:rsid w:val="00994622"/>
    <w:rsid w:val="00997B06"/>
    <w:rsid w:val="00997DD0"/>
    <w:rsid w:val="009A4316"/>
    <w:rsid w:val="009A628B"/>
    <w:rsid w:val="009A6808"/>
    <w:rsid w:val="009B0140"/>
    <w:rsid w:val="009B023C"/>
    <w:rsid w:val="009B1AD4"/>
    <w:rsid w:val="009B1D1D"/>
    <w:rsid w:val="009B1EBE"/>
    <w:rsid w:val="009B34A7"/>
    <w:rsid w:val="009B5A08"/>
    <w:rsid w:val="009B6ED5"/>
    <w:rsid w:val="009C20F2"/>
    <w:rsid w:val="009D0337"/>
    <w:rsid w:val="009D0958"/>
    <w:rsid w:val="009D1467"/>
    <w:rsid w:val="009D28D9"/>
    <w:rsid w:val="009D4818"/>
    <w:rsid w:val="009E6B81"/>
    <w:rsid w:val="009F0F8D"/>
    <w:rsid w:val="009F6AD1"/>
    <w:rsid w:val="00A030F1"/>
    <w:rsid w:val="00A049A3"/>
    <w:rsid w:val="00A05637"/>
    <w:rsid w:val="00A141BA"/>
    <w:rsid w:val="00A14D43"/>
    <w:rsid w:val="00A16910"/>
    <w:rsid w:val="00A206AA"/>
    <w:rsid w:val="00A21D73"/>
    <w:rsid w:val="00A21EBD"/>
    <w:rsid w:val="00A2371F"/>
    <w:rsid w:val="00A23FF5"/>
    <w:rsid w:val="00A2476F"/>
    <w:rsid w:val="00A358B8"/>
    <w:rsid w:val="00A35C1D"/>
    <w:rsid w:val="00A404D3"/>
    <w:rsid w:val="00A423F0"/>
    <w:rsid w:val="00A4301A"/>
    <w:rsid w:val="00A465B0"/>
    <w:rsid w:val="00A5318C"/>
    <w:rsid w:val="00A5495F"/>
    <w:rsid w:val="00A56E37"/>
    <w:rsid w:val="00A62569"/>
    <w:rsid w:val="00A65C6D"/>
    <w:rsid w:val="00A71F8B"/>
    <w:rsid w:val="00A723F7"/>
    <w:rsid w:val="00A73BDB"/>
    <w:rsid w:val="00A8054C"/>
    <w:rsid w:val="00A83569"/>
    <w:rsid w:val="00A84A48"/>
    <w:rsid w:val="00A970A1"/>
    <w:rsid w:val="00AA1A52"/>
    <w:rsid w:val="00AA1FEC"/>
    <w:rsid w:val="00AA3189"/>
    <w:rsid w:val="00AA5C2B"/>
    <w:rsid w:val="00AA7234"/>
    <w:rsid w:val="00AA74BC"/>
    <w:rsid w:val="00AB0538"/>
    <w:rsid w:val="00AB0E63"/>
    <w:rsid w:val="00AB1041"/>
    <w:rsid w:val="00AB252D"/>
    <w:rsid w:val="00AB3366"/>
    <w:rsid w:val="00AB5688"/>
    <w:rsid w:val="00AB657A"/>
    <w:rsid w:val="00AD6852"/>
    <w:rsid w:val="00AE6967"/>
    <w:rsid w:val="00AE74D9"/>
    <w:rsid w:val="00AF2ACB"/>
    <w:rsid w:val="00B00461"/>
    <w:rsid w:val="00B07543"/>
    <w:rsid w:val="00B143C2"/>
    <w:rsid w:val="00B15697"/>
    <w:rsid w:val="00B20C1A"/>
    <w:rsid w:val="00B22B5A"/>
    <w:rsid w:val="00B2368F"/>
    <w:rsid w:val="00B24C64"/>
    <w:rsid w:val="00B2782D"/>
    <w:rsid w:val="00B30795"/>
    <w:rsid w:val="00B31443"/>
    <w:rsid w:val="00B31659"/>
    <w:rsid w:val="00B32817"/>
    <w:rsid w:val="00B3377C"/>
    <w:rsid w:val="00B42031"/>
    <w:rsid w:val="00B43075"/>
    <w:rsid w:val="00B433F0"/>
    <w:rsid w:val="00B46324"/>
    <w:rsid w:val="00B52937"/>
    <w:rsid w:val="00B53F27"/>
    <w:rsid w:val="00B63E8E"/>
    <w:rsid w:val="00B646EE"/>
    <w:rsid w:val="00B66CD7"/>
    <w:rsid w:val="00B66D4B"/>
    <w:rsid w:val="00B678C3"/>
    <w:rsid w:val="00B71EA9"/>
    <w:rsid w:val="00B771B9"/>
    <w:rsid w:val="00B80092"/>
    <w:rsid w:val="00B819B1"/>
    <w:rsid w:val="00B829E2"/>
    <w:rsid w:val="00B82DEF"/>
    <w:rsid w:val="00B87067"/>
    <w:rsid w:val="00B922F5"/>
    <w:rsid w:val="00B92444"/>
    <w:rsid w:val="00B95ED8"/>
    <w:rsid w:val="00BA06E1"/>
    <w:rsid w:val="00BA47EE"/>
    <w:rsid w:val="00BA6E15"/>
    <w:rsid w:val="00BB02F9"/>
    <w:rsid w:val="00BB0D96"/>
    <w:rsid w:val="00BB2432"/>
    <w:rsid w:val="00BC0BB9"/>
    <w:rsid w:val="00BC288F"/>
    <w:rsid w:val="00BC6160"/>
    <w:rsid w:val="00BD1A2D"/>
    <w:rsid w:val="00BD7CE8"/>
    <w:rsid w:val="00BD7F00"/>
    <w:rsid w:val="00BE71FF"/>
    <w:rsid w:val="00BF3A55"/>
    <w:rsid w:val="00BF3BBA"/>
    <w:rsid w:val="00BF41E4"/>
    <w:rsid w:val="00C057A1"/>
    <w:rsid w:val="00C06431"/>
    <w:rsid w:val="00C16C1E"/>
    <w:rsid w:val="00C17DB5"/>
    <w:rsid w:val="00C20DE5"/>
    <w:rsid w:val="00C20DFD"/>
    <w:rsid w:val="00C30292"/>
    <w:rsid w:val="00C30B44"/>
    <w:rsid w:val="00C3455C"/>
    <w:rsid w:val="00C36946"/>
    <w:rsid w:val="00C36A49"/>
    <w:rsid w:val="00C36E3B"/>
    <w:rsid w:val="00C37F4B"/>
    <w:rsid w:val="00C40A83"/>
    <w:rsid w:val="00C40F25"/>
    <w:rsid w:val="00C41033"/>
    <w:rsid w:val="00C4201C"/>
    <w:rsid w:val="00C4222C"/>
    <w:rsid w:val="00C510CC"/>
    <w:rsid w:val="00C51665"/>
    <w:rsid w:val="00C534EC"/>
    <w:rsid w:val="00C55760"/>
    <w:rsid w:val="00C5604C"/>
    <w:rsid w:val="00C571CF"/>
    <w:rsid w:val="00C57CDE"/>
    <w:rsid w:val="00C603EF"/>
    <w:rsid w:val="00C60AB0"/>
    <w:rsid w:val="00C6286D"/>
    <w:rsid w:val="00C645DD"/>
    <w:rsid w:val="00C64F16"/>
    <w:rsid w:val="00C677B6"/>
    <w:rsid w:val="00C7130E"/>
    <w:rsid w:val="00C7440B"/>
    <w:rsid w:val="00C76C8F"/>
    <w:rsid w:val="00C77259"/>
    <w:rsid w:val="00C77970"/>
    <w:rsid w:val="00C85C6B"/>
    <w:rsid w:val="00C8729B"/>
    <w:rsid w:val="00C90DF3"/>
    <w:rsid w:val="00C93075"/>
    <w:rsid w:val="00C945A1"/>
    <w:rsid w:val="00C9722E"/>
    <w:rsid w:val="00CA0602"/>
    <w:rsid w:val="00CA1646"/>
    <w:rsid w:val="00CA2ABF"/>
    <w:rsid w:val="00CA3EC5"/>
    <w:rsid w:val="00CA44E4"/>
    <w:rsid w:val="00CA4B9A"/>
    <w:rsid w:val="00CB35A8"/>
    <w:rsid w:val="00CB3D93"/>
    <w:rsid w:val="00CB492D"/>
    <w:rsid w:val="00CC5E8C"/>
    <w:rsid w:val="00CC5FBD"/>
    <w:rsid w:val="00CD6D21"/>
    <w:rsid w:val="00CD7C84"/>
    <w:rsid w:val="00CE04F8"/>
    <w:rsid w:val="00CE08A7"/>
    <w:rsid w:val="00CE470C"/>
    <w:rsid w:val="00CE4F05"/>
    <w:rsid w:val="00CE5AC1"/>
    <w:rsid w:val="00CF06EA"/>
    <w:rsid w:val="00CF1D23"/>
    <w:rsid w:val="00CF24DF"/>
    <w:rsid w:val="00CF2E0F"/>
    <w:rsid w:val="00CF32AE"/>
    <w:rsid w:val="00CF6852"/>
    <w:rsid w:val="00D03820"/>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673DA"/>
    <w:rsid w:val="00D70513"/>
    <w:rsid w:val="00D73353"/>
    <w:rsid w:val="00D73663"/>
    <w:rsid w:val="00D7396C"/>
    <w:rsid w:val="00D74296"/>
    <w:rsid w:val="00D74BF9"/>
    <w:rsid w:val="00D80ABB"/>
    <w:rsid w:val="00D81D28"/>
    <w:rsid w:val="00D835B4"/>
    <w:rsid w:val="00D83E20"/>
    <w:rsid w:val="00D84BBD"/>
    <w:rsid w:val="00D913C7"/>
    <w:rsid w:val="00D93119"/>
    <w:rsid w:val="00D93235"/>
    <w:rsid w:val="00D9341C"/>
    <w:rsid w:val="00D93793"/>
    <w:rsid w:val="00D94D73"/>
    <w:rsid w:val="00D95C33"/>
    <w:rsid w:val="00DA07AD"/>
    <w:rsid w:val="00DA0CB5"/>
    <w:rsid w:val="00DA7067"/>
    <w:rsid w:val="00DB4F74"/>
    <w:rsid w:val="00DC0770"/>
    <w:rsid w:val="00DC08A5"/>
    <w:rsid w:val="00DC1CF5"/>
    <w:rsid w:val="00DC2B83"/>
    <w:rsid w:val="00DC4F46"/>
    <w:rsid w:val="00DC57F2"/>
    <w:rsid w:val="00DD0498"/>
    <w:rsid w:val="00DD20E4"/>
    <w:rsid w:val="00DD38AB"/>
    <w:rsid w:val="00DD54B6"/>
    <w:rsid w:val="00DE44B9"/>
    <w:rsid w:val="00DE69D4"/>
    <w:rsid w:val="00DF033A"/>
    <w:rsid w:val="00DF0CE4"/>
    <w:rsid w:val="00DF40FE"/>
    <w:rsid w:val="00DF5011"/>
    <w:rsid w:val="00DF5D40"/>
    <w:rsid w:val="00E00C03"/>
    <w:rsid w:val="00E06F8E"/>
    <w:rsid w:val="00E079ED"/>
    <w:rsid w:val="00E12114"/>
    <w:rsid w:val="00E20FAD"/>
    <w:rsid w:val="00E22DB2"/>
    <w:rsid w:val="00E27025"/>
    <w:rsid w:val="00E3211A"/>
    <w:rsid w:val="00E32D51"/>
    <w:rsid w:val="00E35469"/>
    <w:rsid w:val="00E37F75"/>
    <w:rsid w:val="00E510FB"/>
    <w:rsid w:val="00E511D0"/>
    <w:rsid w:val="00E52D0C"/>
    <w:rsid w:val="00E566CD"/>
    <w:rsid w:val="00E655FF"/>
    <w:rsid w:val="00E765F9"/>
    <w:rsid w:val="00E80AD3"/>
    <w:rsid w:val="00E80F1E"/>
    <w:rsid w:val="00E85326"/>
    <w:rsid w:val="00E93756"/>
    <w:rsid w:val="00E938DD"/>
    <w:rsid w:val="00E95EA3"/>
    <w:rsid w:val="00EA2340"/>
    <w:rsid w:val="00EA2F23"/>
    <w:rsid w:val="00EA39A1"/>
    <w:rsid w:val="00EA4AB2"/>
    <w:rsid w:val="00EA5289"/>
    <w:rsid w:val="00EB0442"/>
    <w:rsid w:val="00EB081B"/>
    <w:rsid w:val="00EB0843"/>
    <w:rsid w:val="00EB1B9A"/>
    <w:rsid w:val="00EB306E"/>
    <w:rsid w:val="00EB5248"/>
    <w:rsid w:val="00EC0A02"/>
    <w:rsid w:val="00EC0B70"/>
    <w:rsid w:val="00EC3EC6"/>
    <w:rsid w:val="00ED3698"/>
    <w:rsid w:val="00ED4B1C"/>
    <w:rsid w:val="00ED4D3F"/>
    <w:rsid w:val="00ED69AF"/>
    <w:rsid w:val="00EE1FCA"/>
    <w:rsid w:val="00EE60EF"/>
    <w:rsid w:val="00EE7E71"/>
    <w:rsid w:val="00EF1D1D"/>
    <w:rsid w:val="00EF1E89"/>
    <w:rsid w:val="00EF26BE"/>
    <w:rsid w:val="00EF5DD9"/>
    <w:rsid w:val="00EF7B38"/>
    <w:rsid w:val="00F0401C"/>
    <w:rsid w:val="00F050C6"/>
    <w:rsid w:val="00F05A42"/>
    <w:rsid w:val="00F064E5"/>
    <w:rsid w:val="00F1612F"/>
    <w:rsid w:val="00F167A0"/>
    <w:rsid w:val="00F20351"/>
    <w:rsid w:val="00F2308D"/>
    <w:rsid w:val="00F258B3"/>
    <w:rsid w:val="00F2596B"/>
    <w:rsid w:val="00F305E0"/>
    <w:rsid w:val="00F32A47"/>
    <w:rsid w:val="00F33977"/>
    <w:rsid w:val="00F3441F"/>
    <w:rsid w:val="00F35AF1"/>
    <w:rsid w:val="00F35FE6"/>
    <w:rsid w:val="00F3611A"/>
    <w:rsid w:val="00F41AB4"/>
    <w:rsid w:val="00F45B19"/>
    <w:rsid w:val="00F5170D"/>
    <w:rsid w:val="00F525F2"/>
    <w:rsid w:val="00F57C25"/>
    <w:rsid w:val="00F63B5D"/>
    <w:rsid w:val="00F752A6"/>
    <w:rsid w:val="00F76CCA"/>
    <w:rsid w:val="00F77A91"/>
    <w:rsid w:val="00F80317"/>
    <w:rsid w:val="00F80FE5"/>
    <w:rsid w:val="00F83580"/>
    <w:rsid w:val="00FA0B9F"/>
    <w:rsid w:val="00FA0C7C"/>
    <w:rsid w:val="00FA410E"/>
    <w:rsid w:val="00FB0421"/>
    <w:rsid w:val="00FB0950"/>
    <w:rsid w:val="00FB0F25"/>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67396419">
      <w:bodyDiv w:val="1"/>
      <w:marLeft w:val="0"/>
      <w:marRight w:val="0"/>
      <w:marTop w:val="0"/>
      <w:marBottom w:val="0"/>
      <w:divBdr>
        <w:top w:val="none" w:sz="0" w:space="0" w:color="auto"/>
        <w:left w:val="none" w:sz="0" w:space="0" w:color="auto"/>
        <w:bottom w:val="none" w:sz="0" w:space="0" w:color="auto"/>
        <w:right w:val="none" w:sz="0" w:space="0" w:color="auto"/>
      </w:divBdr>
    </w:div>
    <w:div w:id="359625897">
      <w:bodyDiv w:val="1"/>
      <w:marLeft w:val="0"/>
      <w:marRight w:val="0"/>
      <w:marTop w:val="0"/>
      <w:marBottom w:val="0"/>
      <w:divBdr>
        <w:top w:val="none" w:sz="0" w:space="0" w:color="auto"/>
        <w:left w:val="none" w:sz="0" w:space="0" w:color="auto"/>
        <w:bottom w:val="none" w:sz="0" w:space="0" w:color="auto"/>
        <w:right w:val="none" w:sz="0" w:space="0" w:color="auto"/>
      </w:divBdr>
      <w:divsChild>
        <w:div w:id="1310591781">
          <w:marLeft w:val="0"/>
          <w:marRight w:val="0"/>
          <w:marTop w:val="0"/>
          <w:marBottom w:val="0"/>
          <w:divBdr>
            <w:top w:val="none" w:sz="0" w:space="0" w:color="auto"/>
            <w:left w:val="none" w:sz="0" w:space="0" w:color="auto"/>
            <w:bottom w:val="none" w:sz="0" w:space="0" w:color="auto"/>
            <w:right w:val="none" w:sz="0" w:space="0" w:color="auto"/>
          </w:divBdr>
          <w:divsChild>
            <w:div w:id="1141120157">
              <w:marLeft w:val="0"/>
              <w:marRight w:val="0"/>
              <w:marTop w:val="0"/>
              <w:marBottom w:val="0"/>
              <w:divBdr>
                <w:top w:val="none" w:sz="0" w:space="0" w:color="auto"/>
                <w:left w:val="none" w:sz="0" w:space="0" w:color="auto"/>
                <w:bottom w:val="none" w:sz="0" w:space="0" w:color="auto"/>
                <w:right w:val="none" w:sz="0" w:space="0" w:color="auto"/>
              </w:divBdr>
              <w:divsChild>
                <w:div w:id="1239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879436606">
      <w:bodyDiv w:val="1"/>
      <w:marLeft w:val="0"/>
      <w:marRight w:val="0"/>
      <w:marTop w:val="0"/>
      <w:marBottom w:val="0"/>
      <w:divBdr>
        <w:top w:val="none" w:sz="0" w:space="0" w:color="auto"/>
        <w:left w:val="none" w:sz="0" w:space="0" w:color="auto"/>
        <w:bottom w:val="none" w:sz="0" w:space="0" w:color="auto"/>
        <w:right w:val="none" w:sz="0" w:space="0" w:color="auto"/>
      </w:divBdr>
    </w:div>
    <w:div w:id="1031689443">
      <w:bodyDiv w:val="1"/>
      <w:marLeft w:val="0"/>
      <w:marRight w:val="0"/>
      <w:marTop w:val="0"/>
      <w:marBottom w:val="0"/>
      <w:divBdr>
        <w:top w:val="none" w:sz="0" w:space="0" w:color="auto"/>
        <w:left w:val="none" w:sz="0" w:space="0" w:color="auto"/>
        <w:bottom w:val="none" w:sz="0" w:space="0" w:color="auto"/>
        <w:right w:val="none" w:sz="0" w:space="0" w:color="auto"/>
      </w:divBdr>
    </w:div>
    <w:div w:id="1040855923">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840196508">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40A2874F-FF67-4653-B7A8-683A98E29131}">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434C8AF-953E-4D0D-95A3-E10BE547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9395</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2</cp:revision>
  <cp:lastPrinted>2017-01-27T16:34:00Z</cp:lastPrinted>
  <dcterms:created xsi:type="dcterms:W3CDTF">2017-02-17T14:46:00Z</dcterms:created>
  <dcterms:modified xsi:type="dcterms:W3CDTF">2017-02-17T14:46:00Z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