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2F034FB3"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792D59">
        <w:rPr>
          <w:rFonts w:ascii="Calibri" w:hAnsi="Calibri" w:cs="Arial"/>
          <w:b/>
          <w:i/>
        </w:rPr>
        <w:t xml:space="preserve"> </w:t>
      </w:r>
      <w:r w:rsidR="003A6447">
        <w:rPr>
          <w:rFonts w:ascii="Calibri" w:hAnsi="Calibri" w:cs="Arial"/>
          <w:b/>
          <w:i/>
        </w:rPr>
        <w:t>Approved</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7C95371E"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F929F8">
        <w:rPr>
          <w:rFonts w:ascii="Calibri" w:hAnsi="Calibri" w:cs="Arial"/>
          <w:b/>
        </w:rPr>
        <w:t xml:space="preserve">  </w:t>
      </w:r>
      <w:r w:rsidR="000739D0">
        <w:rPr>
          <w:rFonts w:ascii="Calibri" w:hAnsi="Calibri" w:cs="Arial"/>
          <w:b/>
        </w:rPr>
        <w:t xml:space="preserve">     January 25,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FC00DB"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6248072B" w:rsidR="00FC00DB" w:rsidRPr="00842EC3" w:rsidRDefault="00461BA9" w:rsidP="00792D59">
            <w:pPr>
              <w:rPr>
                <w:rFonts w:ascii="Calibri" w:hAnsi="Calibri" w:cs="Arial"/>
              </w:rPr>
            </w:pPr>
            <w:r>
              <w:rPr>
                <w:rFonts w:ascii="Calibri" w:hAnsi="Calibri" w:cs="Arial"/>
              </w:rPr>
              <w:t>Jeff</w:t>
            </w:r>
            <w:r w:rsidR="00F96EFD">
              <w:rPr>
                <w:rFonts w:ascii="Calibri" w:hAnsi="Calibri" w:cs="Arial"/>
              </w:rPr>
              <w:t>rey</w:t>
            </w:r>
            <w:r>
              <w:rPr>
                <w:rFonts w:ascii="Calibri" w:hAnsi="Calibri" w:cs="Arial"/>
              </w:rPr>
              <w:t xml:space="preserve"> Ross</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CA1646"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7777777" w:rsidR="00CA1646" w:rsidRDefault="00705381" w:rsidP="006629A1">
            <w:pPr>
              <w:rPr>
                <w:rFonts w:ascii="Calibri" w:hAnsi="Calibri" w:cs="Arial"/>
              </w:rPr>
            </w:pPr>
            <w:r>
              <w:rPr>
                <w:rFonts w:ascii="Calibri" w:hAnsi="Calibri" w:cs="Arial"/>
              </w:rPr>
              <w:t>Jeffrey Ross</w:t>
            </w:r>
          </w:p>
        </w:tc>
        <w:tc>
          <w:tcPr>
            <w:tcW w:w="1188" w:type="dxa"/>
          </w:tcPr>
          <w:p w14:paraId="5DF2F11F" w14:textId="77777777" w:rsidR="00CA1646" w:rsidRDefault="00CA1646">
            <w:pPr>
              <w:rPr>
                <w:rFonts w:ascii="Calibri" w:hAnsi="Calibri" w:cs="Arial"/>
              </w:rPr>
            </w:pPr>
            <w:r>
              <w:rPr>
                <w:rFonts w:ascii="Calibri" w:hAnsi="Calibri" w:cs="Arial"/>
              </w:rPr>
              <w:t>Present</w:t>
            </w:r>
          </w:p>
        </w:tc>
      </w:tr>
      <w:tr w:rsidR="00CA1646"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CA1646"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77777777" w:rsidR="00CA1646" w:rsidRPr="00842EC3" w:rsidRDefault="006629A1" w:rsidP="00CA1646">
            <w:pPr>
              <w:rPr>
                <w:rFonts w:ascii="Calibri" w:hAnsi="Calibri" w:cs="Arial"/>
              </w:rPr>
            </w:pPr>
            <w:r>
              <w:rPr>
                <w:rFonts w:ascii="Calibri" w:hAnsi="Calibri" w:cs="Arial"/>
              </w:rPr>
              <w:t>Colette Garvin</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CA1646"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77777777" w:rsidR="00CA1646" w:rsidRPr="00842EC3" w:rsidRDefault="00CA1646">
            <w:pPr>
              <w:rPr>
                <w:rFonts w:ascii="Calibri" w:hAnsi="Calibri" w:cs="Arial"/>
              </w:rPr>
            </w:pPr>
            <w:r>
              <w:rPr>
                <w:rFonts w:ascii="Calibri" w:hAnsi="Calibri" w:cs="Arial"/>
              </w:rPr>
              <w:t>Present</w:t>
            </w:r>
          </w:p>
        </w:tc>
      </w:tr>
      <w:tr w:rsidR="00CA1646"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34361227" w:rsidR="00CA1646" w:rsidRPr="00842EC3" w:rsidRDefault="00020C39" w:rsidP="00F96EFD">
            <w:pPr>
              <w:rPr>
                <w:rFonts w:ascii="Calibri" w:hAnsi="Calibri" w:cs="Arial"/>
              </w:rPr>
            </w:pPr>
            <w:r>
              <w:rPr>
                <w:rFonts w:ascii="Calibri" w:hAnsi="Calibri" w:cs="Arial"/>
              </w:rPr>
              <w:t>M</w:t>
            </w:r>
            <w:r w:rsidR="00F96EFD">
              <w:rPr>
                <w:rFonts w:ascii="Calibri" w:hAnsi="Calibri" w:cs="Arial"/>
              </w:rPr>
              <w:t>ario Ramsay</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CA1646"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0F834495" w:rsidR="00CA1646" w:rsidRPr="00842EC3" w:rsidRDefault="00F96EFD" w:rsidP="00F96EFD">
            <w:pPr>
              <w:rPr>
                <w:rFonts w:ascii="Calibri" w:hAnsi="Calibri" w:cs="Arial"/>
              </w:rPr>
            </w:pPr>
            <w:r>
              <w:rPr>
                <w:rFonts w:ascii="Calibri" w:hAnsi="Calibri" w:cs="Arial"/>
              </w:rPr>
              <w:t>Present</w:t>
            </w:r>
          </w:p>
        </w:tc>
      </w:tr>
      <w:tr w:rsidR="00CA1646"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6F03AE3E" w:rsidR="00CA1646" w:rsidRPr="00842EC3" w:rsidRDefault="00792D59" w:rsidP="00792D59">
            <w:pPr>
              <w:rPr>
                <w:rFonts w:ascii="Calibri" w:hAnsi="Calibri" w:cs="Arial"/>
              </w:rPr>
            </w:pPr>
            <w:r>
              <w:rPr>
                <w:rFonts w:ascii="Calibri" w:hAnsi="Calibri" w:cs="Arial"/>
              </w:rPr>
              <w:t>Janna Holmes</w:t>
            </w:r>
          </w:p>
        </w:tc>
        <w:tc>
          <w:tcPr>
            <w:tcW w:w="1188" w:type="dxa"/>
          </w:tcPr>
          <w:p w14:paraId="5DF2F13D" w14:textId="7E0F10C3" w:rsidR="00CA1646" w:rsidRPr="00842EC3" w:rsidRDefault="00F96EFD">
            <w:pPr>
              <w:rPr>
                <w:rFonts w:ascii="Calibri" w:hAnsi="Calibri" w:cs="Arial"/>
              </w:rPr>
            </w:pPr>
            <w:r>
              <w:rPr>
                <w:rFonts w:ascii="Calibri" w:hAnsi="Calibri" w:cs="Arial"/>
              </w:rPr>
              <w:t>Present</w:t>
            </w:r>
          </w:p>
        </w:tc>
      </w:tr>
      <w:tr w:rsidR="007F3EF1"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77777777" w:rsidR="007F3EF1" w:rsidRDefault="000D082C" w:rsidP="00026971">
            <w:pPr>
              <w:rPr>
                <w:rFonts w:ascii="Calibri" w:hAnsi="Calibri" w:cs="Arial"/>
              </w:rPr>
            </w:pPr>
            <w:r>
              <w:rPr>
                <w:rFonts w:ascii="Calibri" w:hAnsi="Calibri" w:cs="Arial"/>
              </w:rPr>
              <w:t>Present</w:t>
            </w:r>
          </w:p>
        </w:tc>
      </w:tr>
      <w:tr w:rsidR="00CA1646"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CA1646"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77777777" w:rsidR="00CA1646" w:rsidRDefault="006629A1" w:rsidP="006629A1">
            <w:pPr>
              <w:rPr>
                <w:rFonts w:ascii="Calibri" w:hAnsi="Calibri" w:cs="Arial"/>
              </w:rPr>
            </w:pPr>
            <w:r>
              <w:rPr>
                <w:rFonts w:ascii="Calibri" w:hAnsi="Calibri" w:cs="Arial"/>
              </w:rPr>
              <w:t>Jack Wilson</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CA1646"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77777777" w:rsidR="00CA1646" w:rsidRDefault="00A206AA" w:rsidP="00A206AA">
            <w:pPr>
              <w:rPr>
                <w:rFonts w:ascii="Calibri" w:hAnsi="Calibri" w:cs="Arial"/>
              </w:rPr>
            </w:pPr>
            <w:r>
              <w:rPr>
                <w:rFonts w:ascii="Calibri" w:hAnsi="Calibri" w:cs="Arial"/>
              </w:rPr>
              <w:t>Michelle Osmond</w:t>
            </w:r>
          </w:p>
        </w:tc>
        <w:tc>
          <w:tcPr>
            <w:tcW w:w="1188" w:type="dxa"/>
          </w:tcPr>
          <w:p w14:paraId="5DF2F151" w14:textId="384942AE" w:rsidR="00CA1646" w:rsidRDefault="00B7607B" w:rsidP="00792D59">
            <w:pPr>
              <w:rPr>
                <w:rFonts w:ascii="Calibri" w:hAnsi="Calibri" w:cs="Arial"/>
              </w:rPr>
            </w:pPr>
            <w:r>
              <w:rPr>
                <w:rFonts w:ascii="Calibri" w:hAnsi="Calibri" w:cs="Arial"/>
              </w:rPr>
              <w:t>Present</w:t>
            </w:r>
          </w:p>
        </w:tc>
      </w:tr>
      <w:tr w:rsidR="00CA1646"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77777777" w:rsidR="00CA1646" w:rsidRDefault="006629A1" w:rsidP="006629A1">
            <w:pPr>
              <w:rPr>
                <w:rFonts w:ascii="Calibri" w:hAnsi="Calibri" w:cs="Arial"/>
              </w:rPr>
            </w:pPr>
            <w:r>
              <w:rPr>
                <w:rFonts w:ascii="Calibri" w:hAnsi="Calibri" w:cs="Arial"/>
              </w:rPr>
              <w:t>Rod Bain</w:t>
            </w:r>
          </w:p>
        </w:tc>
        <w:tc>
          <w:tcPr>
            <w:tcW w:w="1188" w:type="dxa"/>
          </w:tcPr>
          <w:p w14:paraId="5DF2F156" w14:textId="69EEA22D" w:rsidR="00CA1646" w:rsidRDefault="003D635E">
            <w:pPr>
              <w:rPr>
                <w:rFonts w:ascii="Calibri" w:hAnsi="Calibri" w:cs="Arial"/>
              </w:rPr>
            </w:pPr>
            <w:r>
              <w:rPr>
                <w:rFonts w:ascii="Calibri" w:hAnsi="Calibri" w:cs="Arial"/>
              </w:rPr>
              <w:t>Present</w:t>
            </w:r>
          </w:p>
        </w:tc>
      </w:tr>
      <w:tr w:rsidR="00CA1646"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77777777" w:rsidR="00CA1646" w:rsidRPr="00842EC3" w:rsidRDefault="00705381" w:rsidP="00705381">
            <w:pPr>
              <w:rPr>
                <w:rFonts w:ascii="Calibri" w:hAnsi="Calibri" w:cs="Arial"/>
              </w:rPr>
            </w:pPr>
            <w:r>
              <w:rPr>
                <w:rFonts w:ascii="Calibri" w:hAnsi="Calibri" w:cs="Arial"/>
              </w:rPr>
              <w:t>Melissa Spears</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CA1646"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5CFC2D89" w:rsidR="00CA1646" w:rsidRPr="00842EC3" w:rsidRDefault="00B7607B" w:rsidP="00B7607B">
            <w:pPr>
              <w:rPr>
                <w:rFonts w:ascii="Calibri" w:hAnsi="Calibri" w:cs="Arial"/>
              </w:rPr>
            </w:pPr>
            <w:r>
              <w:rPr>
                <w:rFonts w:ascii="Calibri" w:hAnsi="Calibri" w:cs="Arial"/>
              </w:rPr>
              <w:t>Brenda Mahoney</w:t>
            </w:r>
          </w:p>
        </w:tc>
        <w:tc>
          <w:tcPr>
            <w:tcW w:w="1188" w:type="dxa"/>
          </w:tcPr>
          <w:p w14:paraId="5DF2F160" w14:textId="77777777" w:rsidR="00CA1646" w:rsidRPr="00842EC3" w:rsidRDefault="0013695F">
            <w:pPr>
              <w:rPr>
                <w:rFonts w:ascii="Calibri" w:hAnsi="Calibri" w:cs="Arial"/>
              </w:rPr>
            </w:pPr>
            <w:r>
              <w:rPr>
                <w:rFonts w:ascii="Calibri" w:hAnsi="Calibri" w:cs="Arial"/>
              </w:rPr>
              <w:t>Present</w:t>
            </w:r>
          </w:p>
        </w:tc>
      </w:tr>
      <w:tr w:rsidR="005E492D"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5E492D"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6528460D" w:rsidR="005E492D" w:rsidRPr="00842EC3" w:rsidRDefault="00792D59" w:rsidP="00792D59">
            <w:pPr>
              <w:rPr>
                <w:rFonts w:ascii="Calibri" w:hAnsi="Calibri" w:cs="Arial"/>
              </w:rPr>
            </w:pPr>
            <w:r>
              <w:rPr>
                <w:rFonts w:ascii="Calibri" w:hAnsi="Calibri" w:cs="Arial"/>
              </w:rPr>
              <w:t xml:space="preserve">Sara Grainger,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60DF0114" w:rsidR="005E492D" w:rsidRPr="00842EC3" w:rsidRDefault="00E2469E" w:rsidP="00026971">
            <w:pPr>
              <w:rPr>
                <w:rFonts w:ascii="Calibri" w:hAnsi="Calibri" w:cs="Arial"/>
              </w:rPr>
            </w:pPr>
            <w:r>
              <w:rPr>
                <w:rFonts w:ascii="Calibri" w:hAnsi="Calibri" w:cs="Arial"/>
              </w:rPr>
              <w:t>Present</w:t>
            </w:r>
          </w:p>
        </w:tc>
      </w:tr>
      <w:tr w:rsidR="007A2CD8"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4C3E4549" w:rsidR="007A2CD8" w:rsidRPr="00842EC3" w:rsidRDefault="00792D59" w:rsidP="00792D59">
            <w:pPr>
              <w:rPr>
                <w:rFonts w:ascii="Calibri" w:hAnsi="Calibri" w:cs="Arial"/>
              </w:rPr>
            </w:pPr>
            <w:r>
              <w:rPr>
                <w:rFonts w:ascii="Calibri" w:hAnsi="Calibri" w:cs="Arial"/>
              </w:rPr>
              <w:t>Chris Kolberg</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FB57ED"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14E408A4" w:rsidR="00FB57ED" w:rsidRDefault="003D635E" w:rsidP="008D1132">
            <w:pPr>
              <w:rPr>
                <w:rFonts w:ascii="Calibri" w:hAnsi="Calibri" w:cs="Arial"/>
              </w:rPr>
            </w:pPr>
            <w:r>
              <w:rPr>
                <w:rFonts w:ascii="Calibri" w:hAnsi="Calibri" w:cs="Arial"/>
              </w:rPr>
              <w:t>Regrets</w:t>
            </w:r>
          </w:p>
        </w:tc>
      </w:tr>
      <w:tr w:rsidR="00A206AA"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546CC30B" w:rsidR="00A206AA" w:rsidRDefault="00F96EFD" w:rsidP="003D635E">
            <w:pPr>
              <w:rPr>
                <w:rFonts w:ascii="Calibri" w:hAnsi="Calibri" w:cs="Arial"/>
              </w:rPr>
            </w:pPr>
            <w:r>
              <w:rPr>
                <w:rFonts w:ascii="Calibri" w:hAnsi="Calibri" w:cs="Arial"/>
              </w:rPr>
              <w:t>Leslie Wyman</w:t>
            </w:r>
          </w:p>
        </w:tc>
        <w:tc>
          <w:tcPr>
            <w:tcW w:w="1188" w:type="dxa"/>
          </w:tcPr>
          <w:p w14:paraId="5DF2F178" w14:textId="11E26123" w:rsidR="00A206AA" w:rsidRDefault="00F371D2" w:rsidP="008D1132">
            <w:pPr>
              <w:rPr>
                <w:rFonts w:ascii="Calibri" w:hAnsi="Calibri" w:cs="Arial"/>
              </w:rPr>
            </w:pPr>
            <w:r>
              <w:rPr>
                <w:rFonts w:ascii="Calibri" w:hAnsi="Calibri" w:cs="Arial"/>
              </w:rPr>
              <w:t>Present</w:t>
            </w:r>
          </w:p>
        </w:tc>
      </w:tr>
      <w:tr w:rsidR="00047667"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77777777" w:rsidR="00047667" w:rsidRPr="00842EC3" w:rsidRDefault="00705381" w:rsidP="00705381">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4D7A5176" w:rsidR="00047667" w:rsidRPr="00842EC3" w:rsidRDefault="003E58D4" w:rsidP="003D635E">
            <w:pPr>
              <w:rPr>
                <w:rFonts w:ascii="Calibri" w:hAnsi="Calibri" w:cs="Arial"/>
              </w:rPr>
            </w:pPr>
            <w:r>
              <w:rPr>
                <w:rFonts w:ascii="Calibri" w:hAnsi="Calibri" w:cs="Arial"/>
              </w:rPr>
              <w:t>Present</w:t>
            </w:r>
          </w:p>
        </w:tc>
      </w:tr>
      <w:tr w:rsidR="00047667"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77777777" w:rsidR="00047667" w:rsidRPr="00842EC3" w:rsidRDefault="00705381" w:rsidP="00705381">
            <w:pPr>
              <w:rPr>
                <w:rFonts w:ascii="Calibri" w:hAnsi="Calibri" w:cs="Arial"/>
              </w:rPr>
            </w:pPr>
            <w:r>
              <w:rPr>
                <w:rFonts w:ascii="Calibri" w:hAnsi="Calibri" w:cs="Arial"/>
              </w:rPr>
              <w:t>Sherryl Fraser, General Arts and Science Department</w:t>
            </w:r>
          </w:p>
        </w:tc>
        <w:tc>
          <w:tcPr>
            <w:tcW w:w="1188" w:type="dxa"/>
          </w:tcPr>
          <w:p w14:paraId="5DF2F180" w14:textId="2B16538B" w:rsidR="00047667" w:rsidRPr="00842EC3" w:rsidRDefault="003D635E">
            <w:pPr>
              <w:rPr>
                <w:rFonts w:ascii="Calibri" w:hAnsi="Calibri" w:cs="Arial"/>
              </w:rPr>
            </w:pPr>
            <w:r>
              <w:rPr>
                <w:rFonts w:ascii="Calibri" w:hAnsi="Calibri" w:cs="Arial"/>
              </w:rPr>
              <w:t>Present</w:t>
            </w:r>
          </w:p>
        </w:tc>
      </w:tr>
      <w:tr w:rsidR="00047667"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88" w:type="dxa"/>
          </w:tcPr>
          <w:p w14:paraId="5DF2F185" w14:textId="0F00F588" w:rsidR="00047667" w:rsidRPr="00842EC3" w:rsidRDefault="003E58D4">
            <w:pPr>
              <w:rPr>
                <w:rFonts w:ascii="Calibri" w:hAnsi="Calibri" w:cs="Arial"/>
              </w:rPr>
            </w:pPr>
            <w:r>
              <w:rPr>
                <w:rFonts w:ascii="Calibri" w:hAnsi="Calibri" w:cs="Arial"/>
              </w:rPr>
              <w:t>Present</w:t>
            </w:r>
          </w:p>
        </w:tc>
      </w:tr>
      <w:tr w:rsidR="00047667"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77777777" w:rsidR="00047667" w:rsidRPr="00842EC3" w:rsidRDefault="00344CA1" w:rsidP="00026971">
            <w:pPr>
              <w:rPr>
                <w:rFonts w:ascii="Calibri" w:hAnsi="Calibri" w:cs="Arial"/>
              </w:rPr>
            </w:pPr>
            <w:r>
              <w:rPr>
                <w:rFonts w:ascii="Calibri" w:hAnsi="Calibri" w:cs="Arial"/>
              </w:rPr>
              <w:t>Present</w:t>
            </w:r>
          </w:p>
        </w:tc>
      </w:tr>
      <w:tr w:rsidR="00047667"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725B148A" w:rsidR="00047667" w:rsidRPr="00842EC3" w:rsidRDefault="00047667">
            <w:pPr>
              <w:rPr>
                <w:rFonts w:ascii="Calibri" w:hAnsi="Calibri" w:cs="Arial"/>
              </w:rPr>
            </w:pPr>
            <w:r w:rsidRPr="00842EC3">
              <w:rPr>
                <w:rFonts w:ascii="Calibri" w:hAnsi="Calibri" w:cs="Arial"/>
              </w:rPr>
              <w:t>Registrar</w:t>
            </w:r>
          </w:p>
        </w:tc>
        <w:tc>
          <w:tcPr>
            <w:tcW w:w="2160" w:type="dxa"/>
          </w:tcPr>
          <w:p w14:paraId="5DF2F18E" w14:textId="39319640" w:rsidR="00047667" w:rsidRPr="00842EC3" w:rsidRDefault="00F96EFD" w:rsidP="00F96EFD">
            <w:pPr>
              <w:rPr>
                <w:rFonts w:ascii="Calibri" w:hAnsi="Calibri" w:cs="Arial"/>
              </w:rPr>
            </w:pPr>
            <w:r>
              <w:rPr>
                <w:rFonts w:ascii="Calibri" w:hAnsi="Calibri" w:cs="Arial"/>
              </w:rPr>
              <w:t>Krista Pearson</w:t>
            </w:r>
          </w:p>
        </w:tc>
        <w:tc>
          <w:tcPr>
            <w:tcW w:w="1188" w:type="dxa"/>
          </w:tcPr>
          <w:p w14:paraId="5DF2F18F" w14:textId="6FB4CEF1" w:rsidR="00047667" w:rsidRPr="00842EC3" w:rsidRDefault="003D635E">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7ACF570C" w14:textId="3E82CAC4" w:rsidR="00047667" w:rsidRDefault="00513800" w:rsidP="00054209">
            <w:pPr>
              <w:rPr>
                <w:rFonts w:ascii="Calibri" w:hAnsi="Calibri" w:cs="Arial"/>
              </w:rPr>
            </w:pPr>
            <w:r>
              <w:rPr>
                <w:rFonts w:ascii="Calibri" w:hAnsi="Calibri" w:cs="Arial"/>
              </w:rPr>
              <w:t>Jo-Ann</w:t>
            </w:r>
            <w:r w:rsidR="00900DAC">
              <w:rPr>
                <w:rFonts w:ascii="Calibri" w:hAnsi="Calibri" w:cs="Arial"/>
              </w:rPr>
              <w:t xml:space="preserve"> Aubut, Dean, Academic Development</w:t>
            </w:r>
          </w:p>
          <w:p w14:paraId="0A35980C" w14:textId="13560A8F" w:rsidR="00513800" w:rsidRDefault="00513800" w:rsidP="00900DAC">
            <w:pPr>
              <w:ind w:left="252" w:hanging="270"/>
              <w:rPr>
                <w:rFonts w:ascii="Calibri" w:hAnsi="Calibri" w:cs="Arial"/>
              </w:rPr>
            </w:pPr>
            <w:r>
              <w:rPr>
                <w:rFonts w:ascii="Calibri" w:hAnsi="Calibri" w:cs="Arial"/>
              </w:rPr>
              <w:t>Larry</w:t>
            </w:r>
            <w:r w:rsidR="00900DAC">
              <w:rPr>
                <w:rFonts w:ascii="Calibri" w:hAnsi="Calibri" w:cs="Arial"/>
              </w:rPr>
              <w:t xml:space="preserve"> Weatherdon, eTextbook Project Manager, L</w:t>
            </w:r>
            <w:r w:rsidR="00BE50E1">
              <w:rPr>
                <w:rFonts w:ascii="Calibri" w:hAnsi="Calibri" w:cs="Arial"/>
              </w:rPr>
              <w:t>TS</w:t>
            </w:r>
          </w:p>
          <w:p w14:paraId="4E739FF1" w14:textId="1DACD70A" w:rsidR="00513800" w:rsidRDefault="00513800" w:rsidP="00513800">
            <w:pPr>
              <w:tabs>
                <w:tab w:val="left" w:pos="540"/>
              </w:tabs>
              <w:ind w:left="540" w:hanging="540"/>
              <w:rPr>
                <w:rFonts w:asciiTheme="minorHAnsi" w:hAnsiTheme="minorHAnsi" w:cs="Arial"/>
              </w:rPr>
            </w:pPr>
            <w:r>
              <w:rPr>
                <w:rFonts w:asciiTheme="minorHAnsi" w:hAnsiTheme="minorHAnsi" w:cs="Arial"/>
              </w:rPr>
              <w:t>Sandra McCormick, Chair, Wellness, Research and Innovation</w:t>
            </w:r>
          </w:p>
          <w:p w14:paraId="094A23F2" w14:textId="77777777" w:rsidR="00513800" w:rsidRDefault="00513800" w:rsidP="00513800">
            <w:pPr>
              <w:tabs>
                <w:tab w:val="left" w:pos="540"/>
              </w:tabs>
              <w:ind w:left="540" w:hanging="540"/>
              <w:rPr>
                <w:rFonts w:asciiTheme="minorHAnsi" w:hAnsiTheme="minorHAnsi" w:cs="Arial"/>
              </w:rPr>
            </w:pPr>
            <w:r>
              <w:rPr>
                <w:rFonts w:asciiTheme="minorHAnsi" w:hAnsiTheme="minorHAnsi" w:cs="Arial"/>
              </w:rPr>
              <w:t>John Muldoon, Counsellor, Counselling Services</w:t>
            </w:r>
          </w:p>
          <w:p w14:paraId="14A19EBC" w14:textId="77777777" w:rsidR="00513800" w:rsidRDefault="00513800" w:rsidP="00513800">
            <w:pPr>
              <w:tabs>
                <w:tab w:val="left" w:pos="540"/>
              </w:tabs>
              <w:ind w:left="540" w:hanging="540"/>
              <w:rPr>
                <w:rFonts w:asciiTheme="minorHAnsi" w:hAnsiTheme="minorHAnsi" w:cs="Arial"/>
              </w:rPr>
            </w:pPr>
            <w:r>
              <w:rPr>
                <w:rFonts w:asciiTheme="minorHAnsi" w:hAnsiTheme="minorHAnsi" w:cs="Arial"/>
              </w:rPr>
              <w:t xml:space="preserve">Carmen </w:t>
            </w:r>
            <w:proofErr w:type="spellStart"/>
            <w:r>
              <w:rPr>
                <w:rFonts w:asciiTheme="minorHAnsi" w:hAnsiTheme="minorHAnsi" w:cs="Arial"/>
              </w:rPr>
              <w:t>Hust</w:t>
            </w:r>
            <w:proofErr w:type="spellEnd"/>
            <w:r>
              <w:rPr>
                <w:rFonts w:asciiTheme="minorHAnsi" w:hAnsiTheme="minorHAnsi" w:cs="Arial"/>
              </w:rPr>
              <w:t>, Professor, Nursing Studies</w:t>
            </w:r>
          </w:p>
          <w:p w14:paraId="183BD508" w14:textId="77777777" w:rsidR="00513800" w:rsidRDefault="00513800" w:rsidP="00513800">
            <w:pPr>
              <w:tabs>
                <w:tab w:val="left" w:pos="540"/>
              </w:tabs>
              <w:ind w:left="540" w:hanging="540"/>
              <w:rPr>
                <w:rFonts w:asciiTheme="minorHAnsi" w:hAnsiTheme="minorHAnsi" w:cs="Arial"/>
              </w:rPr>
            </w:pPr>
            <w:r>
              <w:rPr>
                <w:rFonts w:asciiTheme="minorHAnsi" w:hAnsiTheme="minorHAnsi" w:cs="Arial"/>
              </w:rPr>
              <w:t>Connie Powers, Manager, Pension &amp; Benefits, Human Resources</w:t>
            </w:r>
          </w:p>
          <w:p w14:paraId="5DF2F192" w14:textId="66DFC944" w:rsidR="00513800" w:rsidRPr="00842EC3" w:rsidRDefault="00513800" w:rsidP="00BE50E1">
            <w:pPr>
              <w:tabs>
                <w:tab w:val="left" w:pos="252"/>
              </w:tabs>
              <w:ind w:left="252" w:hanging="252"/>
              <w:rPr>
                <w:rFonts w:ascii="Calibri" w:hAnsi="Calibri" w:cs="Arial"/>
              </w:rPr>
            </w:pPr>
            <w:r>
              <w:rPr>
                <w:rFonts w:asciiTheme="minorHAnsi" w:hAnsiTheme="minorHAnsi" w:cs="Arial"/>
              </w:rPr>
              <w:lastRenderedPageBreak/>
              <w:t>Margaret Lewis, Manager, Organizational Wellness, Compensation and Benefits, Human Resources</w:t>
            </w:r>
          </w:p>
        </w:tc>
      </w:tr>
    </w:tbl>
    <w:p w14:paraId="5DF2F195" w14:textId="4516B6C9" w:rsidR="002B3FF7" w:rsidRDefault="002B3FF7" w:rsidP="002B3FF7">
      <w:pPr>
        <w:tabs>
          <w:tab w:val="left" w:pos="540"/>
          <w:tab w:val="left" w:pos="1710"/>
          <w:tab w:val="left" w:pos="1980"/>
        </w:tabs>
        <w:rPr>
          <w:rFonts w:ascii="Calibri" w:hAnsi="Calibri" w:cs="Arial"/>
          <w:b/>
        </w:rPr>
      </w:pPr>
    </w:p>
    <w:p w14:paraId="67F4DAC8" w14:textId="77777777" w:rsidR="0055753D" w:rsidRDefault="0055753D" w:rsidP="0055753D">
      <w:pPr>
        <w:rPr>
          <w:rFonts w:ascii="Calibri" w:hAnsi="Calibri" w:cs="Arial"/>
          <w:b/>
        </w:rPr>
      </w:pPr>
    </w:p>
    <w:p w14:paraId="377A095E" w14:textId="77777777" w:rsidR="0055753D" w:rsidRDefault="0055753D" w:rsidP="0055753D">
      <w:pPr>
        <w:rPr>
          <w:rFonts w:ascii="Calibri" w:hAnsi="Calibri" w:cs="Arial"/>
          <w:b/>
        </w:rPr>
      </w:pPr>
    </w:p>
    <w:p w14:paraId="5DF2F1AB" w14:textId="66D8F2F0" w:rsidR="00D16FC0" w:rsidRPr="00511DF5" w:rsidRDefault="002B3FF7" w:rsidP="00BE50E1">
      <w:pPr>
        <w:tabs>
          <w:tab w:val="left" w:pos="540"/>
        </w:tabs>
        <w:rPr>
          <w:rFonts w:ascii="Calibri" w:hAnsi="Calibri" w:cs="Arial"/>
          <w:b/>
        </w:rPr>
      </w:pPr>
      <w:r>
        <w:rPr>
          <w:rFonts w:ascii="Calibri" w:hAnsi="Calibri" w:cs="Arial"/>
          <w:b/>
        </w:rPr>
        <w:t>1</w:t>
      </w:r>
      <w:r w:rsidR="00BE50E1">
        <w:rPr>
          <w:rFonts w:ascii="Calibri" w:hAnsi="Calibri" w:cs="Arial"/>
          <w:b/>
        </w:rPr>
        <w:t>.</w:t>
      </w:r>
      <w:r w:rsidR="00BE50E1">
        <w:rPr>
          <w:rFonts w:ascii="Calibri" w:hAnsi="Calibri" w:cs="Arial"/>
          <w:b/>
        </w:rPr>
        <w:tab/>
      </w:r>
      <w:r w:rsidR="00AB0538" w:rsidRPr="00511DF5">
        <w:rPr>
          <w:rFonts w:ascii="Calibri" w:hAnsi="Calibri" w:cs="Arial"/>
          <w:b/>
        </w:rPr>
        <w:t xml:space="preserve">Approval of </w:t>
      </w:r>
      <w:r w:rsidR="00D16FC0" w:rsidRPr="00511DF5">
        <w:rPr>
          <w:rFonts w:ascii="Calibri" w:hAnsi="Calibri" w:cs="Arial"/>
          <w:b/>
        </w:rPr>
        <w:t xml:space="preserve">Agenda – </w:t>
      </w:r>
      <w:r w:rsidR="00F371D2">
        <w:rPr>
          <w:rFonts w:ascii="Calibri" w:hAnsi="Calibri" w:cs="Arial"/>
          <w:b/>
        </w:rPr>
        <w:t>January 25, 2016</w:t>
      </w:r>
    </w:p>
    <w:p w14:paraId="5DF2F1AC" w14:textId="7AB68B7A" w:rsidR="00D16FC0" w:rsidRPr="00511DF5" w:rsidRDefault="00F371D2" w:rsidP="00D16FC0">
      <w:pPr>
        <w:tabs>
          <w:tab w:val="left" w:pos="540"/>
        </w:tabs>
        <w:ind w:left="540"/>
        <w:rPr>
          <w:rFonts w:ascii="Calibri" w:hAnsi="Calibri" w:cs="Arial"/>
        </w:rPr>
      </w:pPr>
      <w:r>
        <w:rPr>
          <w:rFonts w:ascii="Calibri" w:hAnsi="Calibri" w:cs="Arial"/>
        </w:rPr>
        <w:t>L. Wyman</w:t>
      </w:r>
      <w:r w:rsidR="00D32B17">
        <w:rPr>
          <w:rFonts w:ascii="Calibri" w:hAnsi="Calibri" w:cs="Arial"/>
        </w:rPr>
        <w:t xml:space="preserve"> moved</w:t>
      </w:r>
      <w:r w:rsidR="00D16FC0" w:rsidRPr="00511DF5">
        <w:rPr>
          <w:rFonts w:ascii="Calibri" w:hAnsi="Calibri" w:cs="Arial"/>
        </w:rPr>
        <w:t xml:space="preserve"> the agenda be approved as </w:t>
      </w:r>
      <w:r w:rsidR="00B66D4B">
        <w:rPr>
          <w:rFonts w:ascii="Calibri" w:hAnsi="Calibri" w:cs="Arial"/>
        </w:rPr>
        <w:t>distributed.</w:t>
      </w:r>
      <w:r w:rsidR="00D16FC0" w:rsidRPr="00511DF5">
        <w:rPr>
          <w:rFonts w:ascii="Calibri" w:hAnsi="Calibri" w:cs="Arial"/>
        </w:rPr>
        <w:t xml:space="preserve"> </w:t>
      </w:r>
      <w:r>
        <w:rPr>
          <w:rFonts w:ascii="Calibri" w:hAnsi="Calibri" w:cs="Arial"/>
        </w:rPr>
        <w:t>S. Fraser</w:t>
      </w:r>
      <w:r w:rsidR="008A3407">
        <w:rPr>
          <w:rFonts w:ascii="Calibri" w:hAnsi="Calibri" w:cs="Arial"/>
        </w:rPr>
        <w:t xml:space="preserve"> seconded the motion.</w:t>
      </w:r>
      <w:r w:rsidR="00D16FC0" w:rsidRPr="00511DF5">
        <w:rPr>
          <w:rFonts w:ascii="Calibri" w:hAnsi="Calibri" w:cs="Arial"/>
        </w:rPr>
        <w:t xml:space="preserve"> All members were in favour.</w:t>
      </w:r>
    </w:p>
    <w:p w14:paraId="5DF2F1AD" w14:textId="77777777" w:rsidR="002F7AA1" w:rsidRPr="00511DF5" w:rsidRDefault="002F7AA1" w:rsidP="00D74BF9">
      <w:pPr>
        <w:tabs>
          <w:tab w:val="left" w:pos="540"/>
        </w:tabs>
        <w:rPr>
          <w:rFonts w:ascii="Calibri" w:hAnsi="Calibri" w:cs="Arial"/>
          <w:b/>
        </w:rPr>
      </w:pPr>
    </w:p>
    <w:p w14:paraId="5DF2F1AE" w14:textId="13C4BB1B" w:rsidR="00AB0538" w:rsidRPr="00511DF5" w:rsidRDefault="002B3FF7" w:rsidP="00D74BF9">
      <w:pPr>
        <w:tabs>
          <w:tab w:val="left" w:pos="540"/>
        </w:tabs>
        <w:rPr>
          <w:rFonts w:ascii="Calibri" w:hAnsi="Calibri" w:cs="Arial"/>
          <w:b/>
        </w:rPr>
      </w:pPr>
      <w:r>
        <w:rPr>
          <w:rFonts w:ascii="Calibri" w:hAnsi="Calibri" w:cs="Arial"/>
          <w:b/>
        </w:rPr>
        <w:t>2</w:t>
      </w:r>
      <w:r w:rsidR="00D16FC0" w:rsidRPr="00511DF5">
        <w:rPr>
          <w:rFonts w:ascii="Calibri" w:hAnsi="Calibri" w:cs="Arial"/>
          <w:b/>
        </w:rPr>
        <w:t>.</w:t>
      </w:r>
      <w:r w:rsidR="00D16FC0" w:rsidRPr="00511DF5">
        <w:rPr>
          <w:rFonts w:ascii="Calibri" w:hAnsi="Calibri" w:cs="Arial"/>
          <w:b/>
        </w:rPr>
        <w:tab/>
      </w:r>
      <w:r w:rsidR="00492239" w:rsidRPr="00511DF5">
        <w:rPr>
          <w:rFonts w:ascii="Calibri" w:hAnsi="Calibri" w:cs="Arial"/>
          <w:b/>
        </w:rPr>
        <w:t xml:space="preserve">Approval of </w:t>
      </w:r>
      <w:r w:rsidR="00AB0538" w:rsidRPr="00511DF5">
        <w:rPr>
          <w:rFonts w:ascii="Calibri" w:hAnsi="Calibri" w:cs="Arial"/>
          <w:b/>
        </w:rPr>
        <w:t>Minutes</w:t>
      </w:r>
      <w:r w:rsidR="00721FAC" w:rsidRPr="00511DF5">
        <w:rPr>
          <w:rFonts w:ascii="Calibri" w:hAnsi="Calibri" w:cs="Arial"/>
          <w:b/>
        </w:rPr>
        <w:t xml:space="preserve"> –</w:t>
      </w:r>
      <w:r w:rsidR="00D16FC0" w:rsidRPr="00511DF5">
        <w:rPr>
          <w:rFonts w:ascii="Calibri" w:hAnsi="Calibri" w:cs="Arial"/>
          <w:b/>
        </w:rPr>
        <w:t xml:space="preserve"> </w:t>
      </w:r>
      <w:r w:rsidR="00136C58">
        <w:rPr>
          <w:rFonts w:ascii="Calibri" w:hAnsi="Calibri" w:cs="Arial"/>
          <w:b/>
        </w:rPr>
        <w:t>November 30, 2016</w:t>
      </w:r>
    </w:p>
    <w:p w14:paraId="5DF2F1AF" w14:textId="1EFA8DD4" w:rsidR="00DD38AB" w:rsidRDefault="0073102A" w:rsidP="00DD38AB">
      <w:pPr>
        <w:tabs>
          <w:tab w:val="left" w:pos="540"/>
        </w:tabs>
        <w:ind w:left="540" w:hanging="540"/>
        <w:rPr>
          <w:rFonts w:ascii="Calibri" w:hAnsi="Calibri" w:cs="Arial"/>
        </w:rPr>
      </w:pPr>
      <w:r w:rsidRPr="00511DF5">
        <w:rPr>
          <w:rFonts w:ascii="Calibri" w:hAnsi="Calibri" w:cs="Arial"/>
          <w:b/>
        </w:rPr>
        <w:tab/>
      </w:r>
      <w:r w:rsidR="00136C58">
        <w:rPr>
          <w:rFonts w:ascii="Calibri" w:hAnsi="Calibri" w:cs="Arial"/>
        </w:rPr>
        <w:t>S. Fraser</w:t>
      </w:r>
      <w:r w:rsidR="00D32B17" w:rsidRPr="003E58D4">
        <w:rPr>
          <w:rFonts w:ascii="Calibri" w:hAnsi="Calibri" w:cs="Arial"/>
        </w:rPr>
        <w:t xml:space="preserve"> </w:t>
      </w:r>
      <w:r w:rsidR="00AB0538" w:rsidRPr="003E58D4">
        <w:rPr>
          <w:rFonts w:ascii="Calibri" w:hAnsi="Calibri" w:cs="Arial"/>
        </w:rPr>
        <w:t>moved</w:t>
      </w:r>
      <w:r w:rsidR="00AB0538" w:rsidRPr="00511DF5">
        <w:rPr>
          <w:rFonts w:ascii="Calibri" w:hAnsi="Calibri" w:cs="Arial"/>
        </w:rPr>
        <w:t xml:space="preserve"> that the minutes of </w:t>
      </w:r>
      <w:r w:rsidR="00136C58">
        <w:rPr>
          <w:rFonts w:ascii="Calibri" w:hAnsi="Calibri" w:cs="Arial"/>
        </w:rPr>
        <w:t>November 30, 2016</w:t>
      </w:r>
      <w:r w:rsidR="00776021" w:rsidRPr="00511DF5">
        <w:rPr>
          <w:rFonts w:ascii="Calibri" w:hAnsi="Calibri" w:cs="Arial"/>
        </w:rPr>
        <w:t xml:space="preserve"> </w:t>
      </w:r>
      <w:r w:rsidR="00AB0538" w:rsidRPr="00511DF5">
        <w:rPr>
          <w:rFonts w:ascii="Calibri" w:hAnsi="Calibri" w:cs="Arial"/>
        </w:rPr>
        <w:t>be approved</w:t>
      </w:r>
      <w:r w:rsidR="00427348">
        <w:rPr>
          <w:rFonts w:ascii="Calibri" w:hAnsi="Calibri" w:cs="Arial"/>
        </w:rPr>
        <w:t xml:space="preserve"> as </w:t>
      </w:r>
      <w:r w:rsidR="00136C58">
        <w:rPr>
          <w:rFonts w:ascii="Calibri" w:hAnsi="Calibri" w:cs="Arial"/>
        </w:rPr>
        <w:t>distributed.</w:t>
      </w:r>
      <w:r w:rsidR="00AB0538" w:rsidRPr="00511DF5">
        <w:rPr>
          <w:rFonts w:ascii="Calibri" w:hAnsi="Calibri" w:cs="Arial"/>
        </w:rPr>
        <w:t xml:space="preserve"> The motion was seconded by </w:t>
      </w:r>
      <w:r w:rsidR="00136C58">
        <w:rPr>
          <w:rFonts w:ascii="Calibri" w:hAnsi="Calibri" w:cs="Arial"/>
        </w:rPr>
        <w:t>C. Tortolo</w:t>
      </w:r>
      <w:r w:rsidR="003E58D4">
        <w:rPr>
          <w:rFonts w:ascii="Calibri" w:hAnsi="Calibri" w:cs="Arial"/>
        </w:rPr>
        <w:t xml:space="preserve">. </w:t>
      </w:r>
      <w:r w:rsidR="00AB0538" w:rsidRPr="00511DF5">
        <w:rPr>
          <w:rFonts w:ascii="Calibri" w:hAnsi="Calibri" w:cs="Arial"/>
        </w:rPr>
        <w:t>All members were in favour.</w:t>
      </w:r>
    </w:p>
    <w:p w14:paraId="6FF2AC24" w14:textId="77777777" w:rsidR="002B3FF7" w:rsidRDefault="002B3FF7" w:rsidP="00DD38AB">
      <w:pPr>
        <w:tabs>
          <w:tab w:val="left" w:pos="540"/>
        </w:tabs>
        <w:ind w:left="540" w:hanging="540"/>
        <w:rPr>
          <w:rFonts w:ascii="Calibri" w:hAnsi="Calibri" w:cs="Arial"/>
        </w:rPr>
      </w:pPr>
    </w:p>
    <w:p w14:paraId="6CCECD40" w14:textId="6244D7C3" w:rsidR="002B3FF7" w:rsidRPr="00B31659" w:rsidRDefault="002B3FF7" w:rsidP="002B3FF7">
      <w:pPr>
        <w:tabs>
          <w:tab w:val="left" w:pos="540"/>
        </w:tabs>
        <w:ind w:left="540" w:hanging="540"/>
        <w:rPr>
          <w:rFonts w:ascii="Calibri" w:hAnsi="Calibri" w:cs="Arial"/>
          <w:b/>
        </w:rPr>
      </w:pPr>
      <w:r>
        <w:rPr>
          <w:rFonts w:ascii="Calibri" w:hAnsi="Calibri" w:cs="Arial"/>
          <w:b/>
        </w:rPr>
        <w:t>3.</w:t>
      </w:r>
      <w:r>
        <w:rPr>
          <w:rFonts w:ascii="Calibri" w:hAnsi="Calibri" w:cs="Arial"/>
          <w:b/>
        </w:rPr>
        <w:tab/>
      </w:r>
      <w:r w:rsidR="00136C58">
        <w:rPr>
          <w:rFonts w:ascii="Calibri" w:hAnsi="Calibri" w:cs="Arial"/>
          <w:b/>
        </w:rPr>
        <w:t>Welcome to the Registrar</w:t>
      </w:r>
    </w:p>
    <w:p w14:paraId="2474E20B" w14:textId="1D382E13" w:rsidR="00E72960" w:rsidRDefault="002B3FF7" w:rsidP="00136C58">
      <w:pPr>
        <w:tabs>
          <w:tab w:val="left" w:pos="540"/>
        </w:tabs>
        <w:ind w:left="540" w:hanging="540"/>
        <w:rPr>
          <w:rFonts w:ascii="Calibri" w:hAnsi="Calibri" w:cs="Arial"/>
        </w:rPr>
      </w:pPr>
      <w:r>
        <w:rPr>
          <w:rFonts w:ascii="Calibri" w:hAnsi="Calibri" w:cs="Arial"/>
        </w:rPr>
        <w:tab/>
      </w:r>
      <w:r w:rsidR="00136C58">
        <w:rPr>
          <w:rFonts w:ascii="Calibri" w:hAnsi="Calibri" w:cs="Arial"/>
        </w:rPr>
        <w:t>K. Pearson, Registrar, was welcomed to College Academic Council. Round table introductions were conducted.</w:t>
      </w:r>
    </w:p>
    <w:p w14:paraId="5DF2F1B1" w14:textId="77777777" w:rsidR="00FF0A86" w:rsidRDefault="005F55F4" w:rsidP="00DD38AB">
      <w:pPr>
        <w:tabs>
          <w:tab w:val="left" w:pos="540"/>
        </w:tabs>
        <w:ind w:left="540" w:hanging="540"/>
        <w:rPr>
          <w:rFonts w:ascii="Calibri" w:hAnsi="Calibri" w:cs="Arial"/>
        </w:rPr>
      </w:pPr>
      <w:r>
        <w:rPr>
          <w:rFonts w:ascii="Calibri" w:hAnsi="Calibri" w:cs="Arial"/>
        </w:rPr>
        <w:tab/>
      </w:r>
    </w:p>
    <w:p w14:paraId="5DF2F1B2" w14:textId="3B3BFF69" w:rsidR="00400BB3" w:rsidRPr="00511DF5" w:rsidRDefault="004011B3" w:rsidP="008D1132">
      <w:pPr>
        <w:tabs>
          <w:tab w:val="left" w:pos="540"/>
        </w:tabs>
        <w:ind w:left="540" w:hanging="540"/>
        <w:rPr>
          <w:rFonts w:ascii="Calibri" w:hAnsi="Calibri" w:cs="Arial"/>
          <w:b/>
        </w:rPr>
      </w:pPr>
      <w:r>
        <w:rPr>
          <w:rFonts w:ascii="Calibri" w:hAnsi="Calibri" w:cs="Arial"/>
          <w:b/>
        </w:rPr>
        <w:t>4</w:t>
      </w:r>
      <w:r w:rsidR="00FA410E">
        <w:rPr>
          <w:rFonts w:ascii="Calibri" w:hAnsi="Calibri" w:cs="Arial"/>
          <w:b/>
        </w:rPr>
        <w:t>.</w:t>
      </w:r>
      <w:r w:rsidR="00FA410E">
        <w:rPr>
          <w:rFonts w:ascii="Calibri" w:hAnsi="Calibri" w:cs="Arial"/>
          <w:b/>
        </w:rPr>
        <w:tab/>
      </w:r>
      <w:r w:rsidR="00850F08" w:rsidRPr="00511DF5">
        <w:rPr>
          <w:rFonts w:ascii="Calibri" w:hAnsi="Calibri" w:cs="Arial"/>
          <w:b/>
        </w:rPr>
        <w:t>Business</w:t>
      </w:r>
      <w:r>
        <w:rPr>
          <w:rFonts w:ascii="Calibri" w:hAnsi="Calibri" w:cs="Arial"/>
          <w:b/>
        </w:rPr>
        <w:t xml:space="preserve"> Arising </w:t>
      </w:r>
    </w:p>
    <w:p w14:paraId="5DF2F1B3" w14:textId="77777777" w:rsidR="00D16FC0" w:rsidRDefault="00D16FC0" w:rsidP="00D16FC0">
      <w:pPr>
        <w:tabs>
          <w:tab w:val="left" w:pos="540"/>
        </w:tabs>
        <w:rPr>
          <w:rFonts w:ascii="Calibri" w:hAnsi="Calibri" w:cs="Arial"/>
        </w:rPr>
      </w:pPr>
    </w:p>
    <w:p w14:paraId="5DF2F1B6" w14:textId="006BAD1C" w:rsidR="00913725" w:rsidRDefault="004011B3" w:rsidP="004011B3">
      <w:pPr>
        <w:tabs>
          <w:tab w:val="left" w:pos="540"/>
        </w:tabs>
        <w:rPr>
          <w:rFonts w:ascii="Calibri" w:hAnsi="Calibri" w:cs="Arial"/>
        </w:rPr>
      </w:pPr>
      <w:r>
        <w:rPr>
          <w:rFonts w:ascii="Calibri" w:hAnsi="Calibri" w:cs="Arial"/>
          <w:b/>
        </w:rPr>
        <w:t>4</w:t>
      </w:r>
      <w:r w:rsidR="00DD38AB" w:rsidRPr="00511DF5">
        <w:rPr>
          <w:rFonts w:ascii="Calibri" w:hAnsi="Calibri" w:cs="Arial"/>
          <w:b/>
        </w:rPr>
        <w:t>.</w:t>
      </w:r>
      <w:r w:rsidR="00DD38AB">
        <w:rPr>
          <w:rFonts w:ascii="Calibri" w:hAnsi="Calibri" w:cs="Arial"/>
          <w:b/>
        </w:rPr>
        <w:t>1</w:t>
      </w:r>
      <w:r w:rsidR="00DD38AB" w:rsidRPr="00511DF5">
        <w:rPr>
          <w:rFonts w:ascii="Calibri" w:hAnsi="Calibri" w:cs="Arial"/>
          <w:b/>
        </w:rPr>
        <w:tab/>
      </w:r>
      <w:r w:rsidR="00136C58">
        <w:rPr>
          <w:rFonts w:ascii="Calibri" w:hAnsi="Calibri" w:cs="Arial"/>
          <w:b/>
        </w:rPr>
        <w:t>eText Initiative</w:t>
      </w:r>
      <w:r w:rsidR="00913725">
        <w:rPr>
          <w:rFonts w:ascii="Calibri" w:hAnsi="Calibri" w:cs="Arial"/>
        </w:rPr>
        <w:tab/>
      </w:r>
    </w:p>
    <w:p w14:paraId="7D0F587E" w14:textId="0A279467" w:rsidR="0024640B" w:rsidRDefault="004011B3" w:rsidP="00136C58">
      <w:pPr>
        <w:tabs>
          <w:tab w:val="left" w:pos="540"/>
        </w:tabs>
        <w:ind w:left="540" w:hanging="540"/>
        <w:rPr>
          <w:rFonts w:ascii="Calibri" w:hAnsi="Calibri" w:cs="Arial"/>
        </w:rPr>
      </w:pPr>
      <w:r>
        <w:rPr>
          <w:rFonts w:ascii="Calibri" w:hAnsi="Calibri" w:cs="Arial"/>
        </w:rPr>
        <w:tab/>
      </w:r>
      <w:r w:rsidR="00136C58">
        <w:rPr>
          <w:rFonts w:ascii="Calibri" w:hAnsi="Calibri" w:cs="Arial"/>
        </w:rPr>
        <w:t>L. Weatherdon and J. Aubut were welcomed to Council.</w:t>
      </w:r>
      <w:r w:rsidR="006D6A19">
        <w:rPr>
          <w:rFonts w:ascii="Calibri" w:hAnsi="Calibri" w:cs="Arial"/>
        </w:rPr>
        <w:t xml:space="preserve"> L. Weatherdon provided an update on the eText initiative.</w:t>
      </w:r>
    </w:p>
    <w:p w14:paraId="2B74EDB7" w14:textId="77777777" w:rsidR="006D6A19" w:rsidRDefault="006D6A19" w:rsidP="00136C58">
      <w:pPr>
        <w:tabs>
          <w:tab w:val="left" w:pos="540"/>
        </w:tabs>
        <w:ind w:left="540" w:hanging="540"/>
        <w:rPr>
          <w:rFonts w:ascii="Calibri" w:hAnsi="Calibri" w:cs="Arial"/>
        </w:rPr>
      </w:pPr>
    </w:p>
    <w:p w14:paraId="3FD04518" w14:textId="2F4A1E7F" w:rsidR="006D6A19" w:rsidRDefault="006D6A19" w:rsidP="00136C58">
      <w:pPr>
        <w:tabs>
          <w:tab w:val="left" w:pos="540"/>
        </w:tabs>
        <w:ind w:left="540" w:hanging="540"/>
        <w:rPr>
          <w:rFonts w:ascii="Calibri" w:hAnsi="Calibri" w:cs="Arial"/>
        </w:rPr>
      </w:pPr>
      <w:r>
        <w:rPr>
          <w:rFonts w:ascii="Calibri" w:hAnsi="Calibri" w:cs="Arial"/>
        </w:rPr>
        <w:tab/>
        <w:t>Digital Resource Portal</w:t>
      </w:r>
      <w:r w:rsidR="0040572D">
        <w:rPr>
          <w:rFonts w:ascii="Calibri" w:hAnsi="Calibri" w:cs="Arial"/>
        </w:rPr>
        <w:t xml:space="preserve"> (DRP)</w:t>
      </w:r>
      <w:r>
        <w:rPr>
          <w:rFonts w:ascii="Calibri" w:hAnsi="Calibri" w:cs="Arial"/>
        </w:rPr>
        <w:t xml:space="preserve">:  On December 23, 2015, most resources were deployed into the </w:t>
      </w:r>
      <w:proofErr w:type="spellStart"/>
      <w:r>
        <w:rPr>
          <w:rFonts w:ascii="Calibri" w:hAnsi="Calibri" w:cs="Arial"/>
        </w:rPr>
        <w:t>Texidium</w:t>
      </w:r>
      <w:proofErr w:type="spellEnd"/>
      <w:r>
        <w:rPr>
          <w:rFonts w:ascii="Calibri" w:hAnsi="Calibri" w:cs="Arial"/>
        </w:rPr>
        <w:t xml:space="preserve"> system using the D</w:t>
      </w:r>
      <w:r w:rsidR="0040572D">
        <w:rPr>
          <w:rFonts w:ascii="Calibri" w:hAnsi="Calibri" w:cs="Arial"/>
        </w:rPr>
        <w:t>RP</w:t>
      </w:r>
      <w:r>
        <w:rPr>
          <w:rFonts w:ascii="Calibri" w:hAnsi="Calibri" w:cs="Arial"/>
        </w:rPr>
        <w:t xml:space="preserve">. All resources are now available to students and faculty. 18,900 or 86% of the deployed resources have be4n picked up as of January 25, 2016. A “new” faculty dashboard has been developed which allows faculty to view a class list showing who has picked up the resources.  110 programs, 415 levels, and 3,800 course sections </w:t>
      </w:r>
      <w:r w:rsidR="0040572D">
        <w:rPr>
          <w:rFonts w:ascii="Calibri" w:hAnsi="Calibri" w:cs="Arial"/>
        </w:rPr>
        <w:t>were involved.</w:t>
      </w:r>
    </w:p>
    <w:p w14:paraId="483E13E1" w14:textId="77777777" w:rsidR="0040572D" w:rsidRDefault="0040572D" w:rsidP="00136C58">
      <w:pPr>
        <w:tabs>
          <w:tab w:val="left" w:pos="540"/>
        </w:tabs>
        <w:ind w:left="540" w:hanging="540"/>
        <w:rPr>
          <w:rFonts w:ascii="Calibri" w:hAnsi="Calibri" w:cs="Arial"/>
        </w:rPr>
      </w:pPr>
    </w:p>
    <w:p w14:paraId="108D718A" w14:textId="101F8369" w:rsidR="0040572D" w:rsidRDefault="0040572D" w:rsidP="00136C58">
      <w:pPr>
        <w:tabs>
          <w:tab w:val="left" w:pos="540"/>
        </w:tabs>
        <w:ind w:left="540" w:hanging="540"/>
        <w:rPr>
          <w:rFonts w:ascii="Calibri" w:hAnsi="Calibri" w:cs="Arial"/>
        </w:rPr>
      </w:pPr>
      <w:r>
        <w:rPr>
          <w:rFonts w:ascii="Calibri" w:hAnsi="Calibri" w:cs="Arial"/>
        </w:rPr>
        <w:tab/>
      </w:r>
      <w:proofErr w:type="spellStart"/>
      <w:r>
        <w:rPr>
          <w:rFonts w:ascii="Calibri" w:hAnsi="Calibri" w:cs="Arial"/>
        </w:rPr>
        <w:t>Texidium</w:t>
      </w:r>
      <w:proofErr w:type="spellEnd"/>
      <w:r>
        <w:rPr>
          <w:rFonts w:ascii="Calibri" w:hAnsi="Calibri" w:cs="Arial"/>
        </w:rPr>
        <w:t xml:space="preserve"> Update: On December 23, 2016 and again last week, a forced update was pushed out to all 10 </w:t>
      </w:r>
      <w:proofErr w:type="spellStart"/>
      <w:r>
        <w:rPr>
          <w:rFonts w:ascii="Calibri" w:hAnsi="Calibri" w:cs="Arial"/>
        </w:rPr>
        <w:t>Texi</w:t>
      </w:r>
      <w:r w:rsidR="00FC0626">
        <w:rPr>
          <w:rFonts w:ascii="Calibri" w:hAnsi="Calibri" w:cs="Arial"/>
        </w:rPr>
        <w:t>d</w:t>
      </w:r>
      <w:r>
        <w:rPr>
          <w:rFonts w:ascii="Calibri" w:hAnsi="Calibri" w:cs="Arial"/>
        </w:rPr>
        <w:t>ium</w:t>
      </w:r>
      <w:proofErr w:type="spellEnd"/>
      <w:r>
        <w:rPr>
          <w:rFonts w:ascii="Calibri" w:hAnsi="Calibri" w:cs="Arial"/>
        </w:rPr>
        <w:t xml:space="preserve"> </w:t>
      </w:r>
      <w:proofErr w:type="spellStart"/>
      <w:r>
        <w:rPr>
          <w:rFonts w:ascii="Calibri" w:hAnsi="Calibri" w:cs="Arial"/>
        </w:rPr>
        <w:t>eReading</w:t>
      </w:r>
      <w:proofErr w:type="spellEnd"/>
      <w:r>
        <w:rPr>
          <w:rFonts w:ascii="Calibri" w:hAnsi="Calibri" w:cs="Arial"/>
        </w:rPr>
        <w:t xml:space="preserve"> platforms that addressed the majority, if not all, of the issues identified in the survey conducted in the Fall term. The key updates included: page numbers, print solutions, and advanced search functionality. Highlighting and note sharing by faculty will be added mid-February.</w:t>
      </w:r>
    </w:p>
    <w:p w14:paraId="4BFF3EC6" w14:textId="77777777" w:rsidR="0040572D" w:rsidRDefault="0040572D" w:rsidP="00136C58">
      <w:pPr>
        <w:tabs>
          <w:tab w:val="left" w:pos="540"/>
        </w:tabs>
        <w:ind w:left="540" w:hanging="540"/>
        <w:rPr>
          <w:rFonts w:ascii="Calibri" w:hAnsi="Calibri" w:cs="Arial"/>
        </w:rPr>
      </w:pPr>
    </w:p>
    <w:p w14:paraId="29710041" w14:textId="1A3683F5" w:rsidR="0040572D" w:rsidRDefault="0040572D" w:rsidP="00136C58">
      <w:pPr>
        <w:tabs>
          <w:tab w:val="left" w:pos="540"/>
        </w:tabs>
        <w:ind w:left="540" w:hanging="540"/>
        <w:rPr>
          <w:rFonts w:ascii="Calibri" w:hAnsi="Calibri" w:cs="Arial"/>
        </w:rPr>
      </w:pPr>
      <w:r>
        <w:rPr>
          <w:rFonts w:ascii="Calibri" w:hAnsi="Calibri" w:cs="Arial"/>
        </w:rPr>
        <w:tab/>
        <w:t xml:space="preserve">A demonstration of the DRP, the DRP Faculty Dashboard, and the </w:t>
      </w:r>
      <w:proofErr w:type="spellStart"/>
      <w:r>
        <w:rPr>
          <w:rFonts w:ascii="Calibri" w:hAnsi="Calibri" w:cs="Arial"/>
        </w:rPr>
        <w:t>Texidium</w:t>
      </w:r>
      <w:proofErr w:type="spellEnd"/>
      <w:r>
        <w:rPr>
          <w:rFonts w:ascii="Calibri" w:hAnsi="Calibri" w:cs="Arial"/>
        </w:rPr>
        <w:t xml:space="preserve"> updates was provided. The </w:t>
      </w:r>
      <w:proofErr w:type="spellStart"/>
      <w:r>
        <w:rPr>
          <w:rFonts w:ascii="Calibri" w:hAnsi="Calibri" w:cs="Arial"/>
        </w:rPr>
        <w:t>Powerpoint</w:t>
      </w:r>
      <w:proofErr w:type="spellEnd"/>
      <w:r>
        <w:rPr>
          <w:rFonts w:ascii="Calibri" w:hAnsi="Calibri" w:cs="Arial"/>
        </w:rPr>
        <w:t xml:space="preserve"> presentation, which includes snapshots of the various webpages, is posted to the CAC SharePoint site.</w:t>
      </w:r>
    </w:p>
    <w:p w14:paraId="191015D8" w14:textId="77777777" w:rsidR="006D6A19" w:rsidRDefault="006D6A19" w:rsidP="00136C58">
      <w:pPr>
        <w:tabs>
          <w:tab w:val="left" w:pos="540"/>
        </w:tabs>
        <w:ind w:left="540" w:hanging="540"/>
        <w:rPr>
          <w:rFonts w:ascii="Calibri" w:hAnsi="Calibri" w:cs="Arial"/>
        </w:rPr>
      </w:pPr>
    </w:p>
    <w:p w14:paraId="1922C408" w14:textId="77777777" w:rsidR="006D6A19" w:rsidRDefault="006D6A19" w:rsidP="00136C58">
      <w:pPr>
        <w:tabs>
          <w:tab w:val="left" w:pos="540"/>
        </w:tabs>
        <w:ind w:left="540" w:hanging="540"/>
        <w:rPr>
          <w:rFonts w:ascii="Calibri" w:hAnsi="Calibri" w:cs="Arial"/>
        </w:rPr>
      </w:pPr>
    </w:p>
    <w:p w14:paraId="65C72219" w14:textId="77777777" w:rsidR="006D6A19" w:rsidRDefault="006D6A19" w:rsidP="00136C58">
      <w:pPr>
        <w:tabs>
          <w:tab w:val="left" w:pos="540"/>
        </w:tabs>
        <w:ind w:left="540" w:hanging="540"/>
        <w:rPr>
          <w:rFonts w:ascii="Calibri" w:hAnsi="Calibri" w:cs="Arial"/>
        </w:rPr>
      </w:pPr>
    </w:p>
    <w:p w14:paraId="64CDE0C6" w14:textId="1067D0BD" w:rsidR="0040572D" w:rsidRDefault="0040572D" w:rsidP="00136C58">
      <w:pPr>
        <w:tabs>
          <w:tab w:val="left" w:pos="540"/>
        </w:tabs>
        <w:ind w:left="540" w:hanging="540"/>
        <w:rPr>
          <w:rFonts w:ascii="Calibri" w:hAnsi="Calibri" w:cs="Arial"/>
        </w:rPr>
      </w:pPr>
      <w:r>
        <w:rPr>
          <w:rFonts w:ascii="Calibri" w:hAnsi="Calibri" w:cs="Arial"/>
        </w:rPr>
        <w:lastRenderedPageBreak/>
        <w:tab/>
        <w:t xml:space="preserve">Next steps include planning for the </w:t>
      </w:r>
      <w:proofErr w:type="gramStart"/>
      <w:r>
        <w:rPr>
          <w:rFonts w:ascii="Calibri" w:hAnsi="Calibri" w:cs="Arial"/>
        </w:rPr>
        <w:t>Fall</w:t>
      </w:r>
      <w:proofErr w:type="gramEnd"/>
      <w:r>
        <w:rPr>
          <w:rFonts w:ascii="Calibri" w:hAnsi="Calibri" w:cs="Arial"/>
        </w:rPr>
        <w:t xml:space="preserve"> 2016 term. Estimates are to be submitted by February 1, 2016 to the Registrar’s Office with the expectation that the costs will be finalized in May. It was noted that the eText fee is an ancillary fee and is not included in the tuition fee. The table (an interactive dashboard screen) was demonstrated.</w:t>
      </w:r>
    </w:p>
    <w:p w14:paraId="79BFA15F" w14:textId="77777777" w:rsidR="0040572D" w:rsidRDefault="0040572D" w:rsidP="00136C58">
      <w:pPr>
        <w:tabs>
          <w:tab w:val="left" w:pos="540"/>
        </w:tabs>
        <w:ind w:left="540" w:hanging="540"/>
        <w:rPr>
          <w:rFonts w:ascii="Calibri" w:hAnsi="Calibri" w:cs="Arial"/>
        </w:rPr>
      </w:pPr>
    </w:p>
    <w:p w14:paraId="79B5B1E0" w14:textId="4D8E88A7" w:rsidR="00136C58" w:rsidRDefault="0040572D" w:rsidP="0040572D">
      <w:pPr>
        <w:tabs>
          <w:tab w:val="left" w:pos="540"/>
        </w:tabs>
        <w:ind w:left="540" w:hanging="540"/>
        <w:rPr>
          <w:rFonts w:asciiTheme="minorHAnsi" w:hAnsiTheme="minorHAnsi" w:cs="Arial"/>
        </w:rPr>
      </w:pPr>
      <w:r>
        <w:rPr>
          <w:rFonts w:ascii="Calibri" w:hAnsi="Calibri" w:cs="Arial"/>
        </w:rPr>
        <w:tab/>
        <w:t>Tutorials have been made available. However, no one is attending. The three kiosks for providing student assistance were closed early and no one was using them. It is felt that this is because the process is intuitive for both the teacher and the student.</w:t>
      </w:r>
    </w:p>
    <w:p w14:paraId="770C4B49" w14:textId="77777777" w:rsidR="00136C58" w:rsidRDefault="00136C58" w:rsidP="00136C58">
      <w:pPr>
        <w:tabs>
          <w:tab w:val="left" w:pos="540"/>
        </w:tabs>
        <w:rPr>
          <w:rFonts w:asciiTheme="minorHAnsi" w:hAnsiTheme="minorHAnsi" w:cs="Arial"/>
        </w:rPr>
      </w:pPr>
    </w:p>
    <w:p w14:paraId="701D5B89" w14:textId="31ADF915" w:rsidR="0040572D" w:rsidRDefault="0040572D" w:rsidP="00E4630B">
      <w:pPr>
        <w:tabs>
          <w:tab w:val="left" w:pos="540"/>
        </w:tabs>
        <w:ind w:left="540" w:hanging="540"/>
        <w:rPr>
          <w:rFonts w:asciiTheme="minorHAnsi" w:hAnsiTheme="minorHAnsi" w:cs="Arial"/>
        </w:rPr>
      </w:pPr>
      <w:r>
        <w:rPr>
          <w:rFonts w:asciiTheme="minorHAnsi" w:hAnsiTheme="minorHAnsi" w:cs="Arial"/>
        </w:rPr>
        <w:tab/>
        <w:t xml:space="preserve">The student opt-out option has been used by only 13 students this term, as compared to approximately 400 in the </w:t>
      </w:r>
      <w:proofErr w:type="gramStart"/>
      <w:r>
        <w:rPr>
          <w:rFonts w:asciiTheme="minorHAnsi" w:hAnsiTheme="minorHAnsi" w:cs="Arial"/>
        </w:rPr>
        <w:t>Fall</w:t>
      </w:r>
      <w:proofErr w:type="gramEnd"/>
      <w:r>
        <w:rPr>
          <w:rFonts w:asciiTheme="minorHAnsi" w:hAnsiTheme="minorHAnsi" w:cs="Arial"/>
        </w:rPr>
        <w:t xml:space="preserve"> term. It was noted that</w:t>
      </w:r>
      <w:r w:rsidR="007F7E99">
        <w:rPr>
          <w:rFonts w:asciiTheme="minorHAnsi" w:hAnsiTheme="minorHAnsi" w:cs="Arial"/>
        </w:rPr>
        <w:t>, although</w:t>
      </w:r>
      <w:r>
        <w:rPr>
          <w:rFonts w:asciiTheme="minorHAnsi" w:hAnsiTheme="minorHAnsi" w:cs="Arial"/>
        </w:rPr>
        <w:t xml:space="preserve"> the opt-out option is </w:t>
      </w:r>
      <w:r w:rsidR="007F7E99">
        <w:rPr>
          <w:rFonts w:asciiTheme="minorHAnsi" w:hAnsiTheme="minorHAnsi" w:cs="Arial"/>
        </w:rPr>
        <w:t xml:space="preserve">supposed to be </w:t>
      </w:r>
      <w:r>
        <w:rPr>
          <w:rFonts w:asciiTheme="minorHAnsi" w:hAnsiTheme="minorHAnsi" w:cs="Arial"/>
        </w:rPr>
        <w:t>transparent</w:t>
      </w:r>
      <w:r w:rsidR="007F7E99">
        <w:rPr>
          <w:rFonts w:asciiTheme="minorHAnsi" w:hAnsiTheme="minorHAnsi" w:cs="Arial"/>
        </w:rPr>
        <w:t>, students were under the impression that they could not do so. L. Weatherdon will take that into consideration. However, it needs to be understood that if students do opt-out, they will not receive the 50% price point reduction.</w:t>
      </w:r>
    </w:p>
    <w:p w14:paraId="4A3D6DE6" w14:textId="77777777" w:rsidR="007F7E99" w:rsidRDefault="007F7E99" w:rsidP="00E4630B">
      <w:pPr>
        <w:tabs>
          <w:tab w:val="left" w:pos="540"/>
        </w:tabs>
        <w:ind w:left="540" w:hanging="540"/>
        <w:rPr>
          <w:rFonts w:asciiTheme="minorHAnsi" w:hAnsiTheme="minorHAnsi" w:cs="Arial"/>
        </w:rPr>
      </w:pPr>
    </w:p>
    <w:p w14:paraId="7A395D03" w14:textId="21970B15" w:rsidR="007F7E99" w:rsidRPr="00FC0626" w:rsidRDefault="007F7E99" w:rsidP="00E4630B">
      <w:pPr>
        <w:tabs>
          <w:tab w:val="left" w:pos="540"/>
        </w:tabs>
        <w:ind w:left="540" w:hanging="540"/>
        <w:rPr>
          <w:rFonts w:asciiTheme="minorHAnsi" w:hAnsiTheme="minorHAnsi" w:cs="Arial"/>
        </w:rPr>
      </w:pPr>
      <w:r>
        <w:rPr>
          <w:rFonts w:asciiTheme="minorHAnsi" w:hAnsiTheme="minorHAnsi" w:cs="Arial"/>
        </w:rPr>
        <w:tab/>
      </w:r>
      <w:r w:rsidRPr="00FC0626">
        <w:rPr>
          <w:rFonts w:asciiTheme="minorHAnsi" w:hAnsiTheme="minorHAnsi" w:cs="Arial"/>
        </w:rPr>
        <w:t>L. Weatherdon reported that 14,000 students were surveyed with only 600 responding and all of the responses were negative.  J. Wilson noted that he conducted a survey of his own that showed students were not happy with the eText reader, that they were lacking confidence in the technical aspect and that the College was imposing a medium they did not like.</w:t>
      </w:r>
    </w:p>
    <w:p w14:paraId="55E96A96" w14:textId="77777777" w:rsidR="007F7E99" w:rsidRPr="00FC0626" w:rsidRDefault="007F7E99" w:rsidP="00E4630B">
      <w:pPr>
        <w:tabs>
          <w:tab w:val="left" w:pos="540"/>
        </w:tabs>
        <w:ind w:left="540" w:hanging="540"/>
        <w:rPr>
          <w:rFonts w:asciiTheme="minorHAnsi" w:hAnsiTheme="minorHAnsi" w:cs="Arial"/>
        </w:rPr>
      </w:pPr>
    </w:p>
    <w:p w14:paraId="497ACF22" w14:textId="3097A058" w:rsidR="00136C58" w:rsidRPr="00FC0626" w:rsidRDefault="007F7E99" w:rsidP="007F7E99">
      <w:pPr>
        <w:tabs>
          <w:tab w:val="left" w:pos="540"/>
        </w:tabs>
        <w:ind w:left="540" w:hanging="540"/>
        <w:rPr>
          <w:rFonts w:asciiTheme="minorHAnsi" w:hAnsiTheme="minorHAnsi" w:cs="Arial"/>
        </w:rPr>
      </w:pPr>
      <w:r w:rsidRPr="00FC0626">
        <w:rPr>
          <w:rFonts w:asciiTheme="minorHAnsi" w:hAnsiTheme="minorHAnsi" w:cs="Arial"/>
        </w:rPr>
        <w:tab/>
        <w:t xml:space="preserve">The question </w:t>
      </w:r>
      <w:r w:rsidR="00FC0626">
        <w:rPr>
          <w:rFonts w:asciiTheme="minorHAnsi" w:hAnsiTheme="minorHAnsi" w:cs="Arial"/>
        </w:rPr>
        <w:t xml:space="preserve">under consideration </w:t>
      </w:r>
      <w:r w:rsidRPr="00FC0626">
        <w:rPr>
          <w:rFonts w:asciiTheme="minorHAnsi" w:hAnsiTheme="minorHAnsi" w:cs="Arial"/>
        </w:rPr>
        <w:t xml:space="preserve">is what the impact of the eText initiative </w:t>
      </w:r>
      <w:r w:rsidR="00FC0626">
        <w:rPr>
          <w:rFonts w:asciiTheme="minorHAnsi" w:hAnsiTheme="minorHAnsi" w:cs="Arial"/>
        </w:rPr>
        <w:t xml:space="preserve">is </w:t>
      </w:r>
      <w:r w:rsidRPr="00FC0626">
        <w:rPr>
          <w:rFonts w:asciiTheme="minorHAnsi" w:hAnsiTheme="minorHAnsi" w:cs="Arial"/>
        </w:rPr>
        <w:t>on learning and recall. J. Aubut reminded Council of the efficacy study underway which should be provide some input on that question.</w:t>
      </w:r>
      <w:r w:rsidR="00FC0626">
        <w:rPr>
          <w:rFonts w:asciiTheme="minorHAnsi" w:hAnsiTheme="minorHAnsi" w:cs="Arial"/>
        </w:rPr>
        <w:t xml:space="preserve"> </w:t>
      </w:r>
      <w:r w:rsidRPr="00FC0626">
        <w:rPr>
          <w:rFonts w:asciiTheme="minorHAnsi" w:hAnsiTheme="minorHAnsi" w:cs="Arial"/>
        </w:rPr>
        <w:t xml:space="preserve">S. Grainger wondered if there </w:t>
      </w:r>
      <w:r w:rsidR="000715BF">
        <w:rPr>
          <w:rFonts w:asciiTheme="minorHAnsi" w:hAnsiTheme="minorHAnsi" w:cs="Arial"/>
        </w:rPr>
        <w:t>w</w:t>
      </w:r>
      <w:bookmarkStart w:id="0" w:name="_GoBack"/>
      <w:bookmarkEnd w:id="0"/>
      <w:r w:rsidRPr="00FC0626">
        <w:rPr>
          <w:rFonts w:asciiTheme="minorHAnsi" w:hAnsiTheme="minorHAnsi" w:cs="Arial"/>
        </w:rPr>
        <w:t xml:space="preserve">as a student focus group created to test </w:t>
      </w:r>
      <w:proofErr w:type="spellStart"/>
      <w:r w:rsidRPr="00FC0626">
        <w:rPr>
          <w:rFonts w:asciiTheme="minorHAnsi" w:hAnsiTheme="minorHAnsi" w:cs="Arial"/>
        </w:rPr>
        <w:t>Texidium</w:t>
      </w:r>
      <w:proofErr w:type="spellEnd"/>
      <w:r w:rsidRPr="00FC0626">
        <w:rPr>
          <w:rFonts w:asciiTheme="minorHAnsi" w:hAnsiTheme="minorHAnsi" w:cs="Arial"/>
        </w:rPr>
        <w:t xml:space="preserve">. </w:t>
      </w:r>
      <w:r w:rsidR="00862D8B" w:rsidRPr="00FC0626">
        <w:rPr>
          <w:rFonts w:asciiTheme="minorHAnsi" w:hAnsiTheme="minorHAnsi" w:cs="Arial"/>
        </w:rPr>
        <w:t>M. Ramsay received clarification on a couple of questions around printing the eText.</w:t>
      </w:r>
    </w:p>
    <w:p w14:paraId="1137A6B7" w14:textId="77777777" w:rsidR="00862D8B" w:rsidRPr="00FC0626" w:rsidRDefault="00862D8B" w:rsidP="007F7E99">
      <w:pPr>
        <w:tabs>
          <w:tab w:val="left" w:pos="540"/>
        </w:tabs>
        <w:ind w:left="540" w:hanging="540"/>
        <w:rPr>
          <w:rFonts w:asciiTheme="minorHAnsi" w:hAnsiTheme="minorHAnsi" w:cs="Arial"/>
        </w:rPr>
      </w:pPr>
    </w:p>
    <w:p w14:paraId="63364F4F" w14:textId="31B61D1E" w:rsidR="00862D8B" w:rsidRPr="00FC0626" w:rsidRDefault="00862D8B" w:rsidP="007F7E99">
      <w:pPr>
        <w:tabs>
          <w:tab w:val="left" w:pos="540"/>
        </w:tabs>
        <w:ind w:left="540" w:hanging="540"/>
        <w:rPr>
          <w:rFonts w:asciiTheme="minorHAnsi" w:hAnsiTheme="minorHAnsi" w:cs="Arial"/>
        </w:rPr>
      </w:pPr>
      <w:r w:rsidRPr="00FC0626">
        <w:rPr>
          <w:rFonts w:asciiTheme="minorHAnsi" w:hAnsiTheme="minorHAnsi" w:cs="Arial"/>
        </w:rPr>
        <w:tab/>
        <w:t>C. Brulé spoke about a student focus group with S. Grainger suggesting that it would be good to be proactive rather than reactive and offered to help get students to participate.</w:t>
      </w:r>
    </w:p>
    <w:p w14:paraId="6717CB79" w14:textId="77777777" w:rsidR="007F7E99" w:rsidRDefault="007F7E99" w:rsidP="007F7E99">
      <w:pPr>
        <w:tabs>
          <w:tab w:val="left" w:pos="540"/>
        </w:tabs>
        <w:ind w:left="540" w:hanging="540"/>
        <w:rPr>
          <w:rFonts w:asciiTheme="minorHAnsi" w:hAnsiTheme="minorHAnsi" w:cs="Arial"/>
          <w:color w:val="FF0000"/>
        </w:rPr>
      </w:pPr>
    </w:p>
    <w:p w14:paraId="3DF55D5E" w14:textId="5954D2EB" w:rsidR="00C7793E" w:rsidRPr="00BB6510" w:rsidRDefault="00FC0626" w:rsidP="00FC0626">
      <w:pPr>
        <w:tabs>
          <w:tab w:val="left" w:pos="540"/>
        </w:tabs>
        <w:ind w:left="540" w:hanging="540"/>
        <w:rPr>
          <w:rFonts w:asciiTheme="minorHAnsi" w:hAnsiTheme="minorHAnsi" w:cs="Arial"/>
          <w:color w:val="FF0000"/>
        </w:rPr>
      </w:pPr>
      <w:r>
        <w:rPr>
          <w:rFonts w:asciiTheme="minorHAnsi" w:hAnsiTheme="minorHAnsi" w:cs="Arial"/>
          <w:color w:val="FF0000"/>
        </w:rPr>
        <w:tab/>
      </w:r>
      <w:r>
        <w:rPr>
          <w:rFonts w:asciiTheme="minorHAnsi" w:hAnsiTheme="minorHAnsi" w:cs="Arial"/>
        </w:rPr>
        <w:t>J. Ross thanked L. Weatherdon and J. Aubut for the report.</w:t>
      </w:r>
    </w:p>
    <w:p w14:paraId="01BBB42E" w14:textId="77777777" w:rsidR="00345EA6" w:rsidRDefault="00345EA6" w:rsidP="00345EA6">
      <w:pPr>
        <w:tabs>
          <w:tab w:val="left" w:pos="540"/>
        </w:tabs>
        <w:rPr>
          <w:rFonts w:asciiTheme="minorHAnsi" w:hAnsiTheme="minorHAnsi" w:cs="Arial"/>
        </w:rPr>
      </w:pPr>
    </w:p>
    <w:p w14:paraId="63FA913C" w14:textId="5CFAC50C" w:rsidR="00371CFA" w:rsidRDefault="00371CFA" w:rsidP="00345EA6">
      <w:pPr>
        <w:tabs>
          <w:tab w:val="left" w:pos="540"/>
        </w:tabs>
        <w:rPr>
          <w:rFonts w:ascii="Calibri" w:hAnsi="Calibri" w:cs="Arial"/>
          <w:b/>
        </w:rPr>
      </w:pPr>
      <w:r>
        <w:rPr>
          <w:rFonts w:ascii="Calibri" w:hAnsi="Calibri" w:cs="Arial"/>
          <w:b/>
        </w:rPr>
        <w:t>5.</w:t>
      </w:r>
      <w:r>
        <w:rPr>
          <w:rFonts w:ascii="Calibri" w:hAnsi="Calibri" w:cs="Arial"/>
          <w:b/>
        </w:rPr>
        <w:tab/>
        <w:t>New Business</w:t>
      </w:r>
    </w:p>
    <w:p w14:paraId="1EA28CA8" w14:textId="77777777" w:rsidR="00371CFA" w:rsidRDefault="00371CFA" w:rsidP="00345EA6">
      <w:pPr>
        <w:tabs>
          <w:tab w:val="left" w:pos="540"/>
        </w:tabs>
        <w:rPr>
          <w:rFonts w:ascii="Calibri" w:hAnsi="Calibri" w:cs="Arial"/>
          <w:b/>
        </w:rPr>
      </w:pPr>
    </w:p>
    <w:p w14:paraId="30898905" w14:textId="601175B7" w:rsidR="00345EA6" w:rsidRPr="00511DF5" w:rsidRDefault="00371CFA" w:rsidP="00345EA6">
      <w:pPr>
        <w:tabs>
          <w:tab w:val="left" w:pos="540"/>
        </w:tabs>
        <w:rPr>
          <w:rFonts w:ascii="Calibri" w:hAnsi="Calibri" w:cs="Arial"/>
          <w:b/>
        </w:rPr>
      </w:pPr>
      <w:r>
        <w:rPr>
          <w:rFonts w:ascii="Calibri" w:hAnsi="Calibri" w:cs="Arial"/>
          <w:b/>
        </w:rPr>
        <w:t>5</w:t>
      </w:r>
      <w:r w:rsidR="00345EA6">
        <w:rPr>
          <w:rFonts w:ascii="Calibri" w:hAnsi="Calibri" w:cs="Arial"/>
          <w:b/>
        </w:rPr>
        <w:t>.</w:t>
      </w:r>
      <w:r>
        <w:rPr>
          <w:rFonts w:ascii="Calibri" w:hAnsi="Calibri" w:cs="Arial"/>
          <w:b/>
        </w:rPr>
        <w:t>1</w:t>
      </w:r>
      <w:r w:rsidR="00345EA6">
        <w:rPr>
          <w:rFonts w:ascii="Calibri" w:hAnsi="Calibri" w:cs="Arial"/>
          <w:b/>
        </w:rPr>
        <w:tab/>
      </w:r>
      <w:r>
        <w:rPr>
          <w:rFonts w:ascii="Calibri" w:hAnsi="Calibri" w:cs="Arial"/>
          <w:b/>
        </w:rPr>
        <w:t xml:space="preserve">Mental Health </w:t>
      </w:r>
    </w:p>
    <w:p w14:paraId="15425E62" w14:textId="78835749" w:rsidR="00371CFA" w:rsidRDefault="0055076F" w:rsidP="00371CFA">
      <w:pPr>
        <w:tabs>
          <w:tab w:val="left" w:pos="540"/>
        </w:tabs>
        <w:ind w:left="540" w:hanging="540"/>
        <w:rPr>
          <w:rFonts w:asciiTheme="minorHAnsi" w:hAnsiTheme="minorHAnsi" w:cs="Arial"/>
        </w:rPr>
      </w:pPr>
      <w:r>
        <w:rPr>
          <w:rFonts w:asciiTheme="minorHAnsi" w:hAnsiTheme="minorHAnsi" w:cs="Arial"/>
        </w:rPr>
        <w:tab/>
      </w:r>
      <w:r w:rsidR="00371CFA">
        <w:rPr>
          <w:rFonts w:asciiTheme="minorHAnsi" w:hAnsiTheme="minorHAnsi" w:cs="Arial"/>
        </w:rPr>
        <w:t xml:space="preserve">S. McCormick, Chair, Wellness, Research and Innovation; J. Muldoon, Counsellor, Counselling Services; C. </w:t>
      </w:r>
      <w:proofErr w:type="spellStart"/>
      <w:r w:rsidR="00371CFA">
        <w:rPr>
          <w:rFonts w:asciiTheme="minorHAnsi" w:hAnsiTheme="minorHAnsi" w:cs="Arial"/>
        </w:rPr>
        <w:t>Hust</w:t>
      </w:r>
      <w:proofErr w:type="spellEnd"/>
      <w:r w:rsidR="00371CFA">
        <w:rPr>
          <w:rFonts w:asciiTheme="minorHAnsi" w:hAnsiTheme="minorHAnsi" w:cs="Arial"/>
        </w:rPr>
        <w:t xml:space="preserve">, Professor, Nursing Studies; C. Powers, Manager, Pension &amp; Benefits, Human Resources; and M. Lewis, Manager, Organizational </w:t>
      </w:r>
      <w:r w:rsidR="00371CFA">
        <w:rPr>
          <w:rFonts w:asciiTheme="minorHAnsi" w:hAnsiTheme="minorHAnsi" w:cs="Arial"/>
        </w:rPr>
        <w:lastRenderedPageBreak/>
        <w:t>Wellness, Compensation and Benefits, Human Resources</w:t>
      </w:r>
      <w:r w:rsidR="00BE50E1">
        <w:rPr>
          <w:rFonts w:asciiTheme="minorHAnsi" w:hAnsiTheme="minorHAnsi" w:cs="Arial"/>
        </w:rPr>
        <w:t xml:space="preserve"> were welcomed to the meeting.</w:t>
      </w:r>
    </w:p>
    <w:p w14:paraId="7EBB74F8" w14:textId="77777777" w:rsidR="00BE50E1" w:rsidRDefault="00BE50E1" w:rsidP="00371CFA">
      <w:pPr>
        <w:tabs>
          <w:tab w:val="left" w:pos="540"/>
        </w:tabs>
        <w:ind w:left="540" w:hanging="540"/>
        <w:rPr>
          <w:rFonts w:asciiTheme="minorHAnsi" w:hAnsiTheme="minorHAnsi" w:cs="Arial"/>
        </w:rPr>
      </w:pPr>
    </w:p>
    <w:p w14:paraId="24951A30" w14:textId="7930EA7E" w:rsidR="00BE50E1" w:rsidRDefault="00BE50E1" w:rsidP="00371CFA">
      <w:pPr>
        <w:tabs>
          <w:tab w:val="left" w:pos="540"/>
        </w:tabs>
        <w:ind w:left="540" w:hanging="540"/>
        <w:rPr>
          <w:rFonts w:asciiTheme="minorHAnsi" w:hAnsiTheme="minorHAnsi" w:cs="Arial"/>
        </w:rPr>
      </w:pPr>
      <w:r>
        <w:rPr>
          <w:rFonts w:asciiTheme="minorHAnsi" w:hAnsiTheme="minorHAnsi" w:cs="Arial"/>
        </w:rPr>
        <w:tab/>
        <w:t xml:space="preserve">S. McCormick noted that the presentation would focus on two areas: student mental health and employee mental health/wellness and the </w:t>
      </w:r>
      <w:r w:rsidR="004C2982">
        <w:rPr>
          <w:rFonts w:asciiTheme="minorHAnsi" w:hAnsiTheme="minorHAnsi" w:cs="Arial"/>
        </w:rPr>
        <w:t>initiatives</w:t>
      </w:r>
      <w:r>
        <w:rPr>
          <w:rFonts w:asciiTheme="minorHAnsi" w:hAnsiTheme="minorHAnsi" w:cs="Arial"/>
        </w:rPr>
        <w:t xml:space="preserve"> sponsored by the respective committees.</w:t>
      </w:r>
    </w:p>
    <w:p w14:paraId="5D0138AB" w14:textId="1A5661AD" w:rsidR="0055076F" w:rsidRDefault="0055076F" w:rsidP="00371CFA">
      <w:pPr>
        <w:tabs>
          <w:tab w:val="left" w:pos="540"/>
        </w:tabs>
        <w:ind w:left="540" w:hanging="540"/>
        <w:rPr>
          <w:rFonts w:asciiTheme="minorHAnsi" w:hAnsiTheme="minorHAnsi" w:cs="Arial"/>
        </w:rPr>
      </w:pPr>
    </w:p>
    <w:p w14:paraId="4E5D774C" w14:textId="77777777" w:rsidR="00BE50E1" w:rsidRDefault="00BE50E1" w:rsidP="00BE50E1">
      <w:pPr>
        <w:ind w:firstLine="540"/>
        <w:rPr>
          <w:rFonts w:asciiTheme="minorHAnsi" w:hAnsiTheme="minorHAnsi" w:cs="Arial"/>
          <w:b/>
        </w:rPr>
      </w:pPr>
      <w:r w:rsidRPr="009F4933">
        <w:rPr>
          <w:rFonts w:asciiTheme="minorHAnsi" w:hAnsiTheme="minorHAnsi" w:cs="Arial"/>
          <w:b/>
          <w:i/>
        </w:rPr>
        <w:t>Mental Health Steering Committee</w:t>
      </w:r>
      <w:r>
        <w:rPr>
          <w:rFonts w:asciiTheme="minorHAnsi" w:hAnsiTheme="minorHAnsi" w:cs="Arial"/>
          <w:b/>
        </w:rPr>
        <w:t xml:space="preserve"> (MHSC) </w:t>
      </w:r>
    </w:p>
    <w:p w14:paraId="529B9742" w14:textId="5C09FB28" w:rsidR="00BE50E1" w:rsidRDefault="00BE50E1" w:rsidP="00BE50E1">
      <w:pPr>
        <w:tabs>
          <w:tab w:val="left" w:pos="540"/>
        </w:tabs>
        <w:ind w:left="540" w:hanging="540"/>
        <w:rPr>
          <w:rFonts w:ascii="Calibri" w:hAnsi="Calibri"/>
        </w:rPr>
      </w:pPr>
      <w:r>
        <w:rPr>
          <w:rFonts w:asciiTheme="minorHAnsi" w:hAnsiTheme="minorHAnsi" w:cs="Arial"/>
        </w:rPr>
        <w:tab/>
        <w:t xml:space="preserve">This committee </w:t>
      </w:r>
      <w:r w:rsidRPr="0089395C">
        <w:rPr>
          <w:rFonts w:asciiTheme="minorHAnsi" w:hAnsiTheme="minorHAnsi" w:cs="Arial"/>
        </w:rPr>
        <w:t xml:space="preserve">was formed </w:t>
      </w:r>
      <w:r>
        <w:rPr>
          <w:rFonts w:asciiTheme="minorHAnsi" w:hAnsiTheme="minorHAnsi" w:cs="Arial"/>
        </w:rPr>
        <w:t>by</w:t>
      </w:r>
      <w:r w:rsidRPr="0089395C">
        <w:rPr>
          <w:rFonts w:asciiTheme="minorHAnsi" w:hAnsiTheme="minorHAnsi" w:cs="Arial"/>
        </w:rPr>
        <w:t xml:space="preserve"> Student Support Services in August 2013 with the intention of raising awareness of mental illness and on c</w:t>
      </w:r>
      <w:r>
        <w:rPr>
          <w:rFonts w:asciiTheme="minorHAnsi" w:hAnsiTheme="minorHAnsi" w:cs="Arial"/>
        </w:rPr>
        <w:t xml:space="preserve">ampus mental health resources. </w:t>
      </w:r>
      <w:r w:rsidRPr="0089395C">
        <w:rPr>
          <w:rFonts w:asciiTheme="minorHAnsi" w:hAnsiTheme="minorHAnsi" w:cs="Arial"/>
        </w:rPr>
        <w:t>As the various areas of the College became aware of the MHSC, areas such as International, Security, Residence and concerned faculty members joined the c</w:t>
      </w:r>
      <w:r>
        <w:rPr>
          <w:rFonts w:asciiTheme="minorHAnsi" w:hAnsiTheme="minorHAnsi" w:cs="Arial"/>
        </w:rPr>
        <w:t xml:space="preserve">ommittee on a volunteer basis. </w:t>
      </w:r>
      <w:r w:rsidRPr="0089395C">
        <w:rPr>
          <w:rFonts w:asciiTheme="minorHAnsi" w:hAnsiTheme="minorHAnsi" w:cs="Arial"/>
        </w:rPr>
        <w:t>In August 2014, the MHSC developed the “Purple Couch Project” which aligned with the original intentions of the committee and gained community support from D</w:t>
      </w:r>
      <w:r>
        <w:rPr>
          <w:rFonts w:asciiTheme="minorHAnsi" w:hAnsiTheme="minorHAnsi" w:cs="Arial"/>
        </w:rPr>
        <w:t xml:space="preserve">o It </w:t>
      </w:r>
      <w:proofErr w:type="gramStart"/>
      <w:r>
        <w:rPr>
          <w:rFonts w:asciiTheme="minorHAnsi" w:hAnsiTheme="minorHAnsi" w:cs="Arial"/>
        </w:rPr>
        <w:t>For</w:t>
      </w:r>
      <w:proofErr w:type="gramEnd"/>
      <w:r>
        <w:rPr>
          <w:rFonts w:asciiTheme="minorHAnsi" w:hAnsiTheme="minorHAnsi" w:cs="Arial"/>
        </w:rPr>
        <w:t xml:space="preserve"> Darren (D</w:t>
      </w:r>
      <w:r w:rsidRPr="0089395C">
        <w:rPr>
          <w:rFonts w:asciiTheme="minorHAnsi" w:hAnsiTheme="minorHAnsi" w:cs="Arial"/>
        </w:rPr>
        <w:t>IFD</w:t>
      </w:r>
      <w:r>
        <w:rPr>
          <w:rFonts w:asciiTheme="minorHAnsi" w:hAnsiTheme="minorHAnsi" w:cs="Arial"/>
        </w:rPr>
        <w:t>)</w:t>
      </w:r>
      <w:r w:rsidRPr="0089395C">
        <w:rPr>
          <w:rFonts w:asciiTheme="minorHAnsi" w:hAnsiTheme="minorHAnsi" w:cs="Arial"/>
        </w:rPr>
        <w:t xml:space="preserve"> </w:t>
      </w:r>
      <w:r>
        <w:rPr>
          <w:rFonts w:asciiTheme="minorHAnsi" w:hAnsiTheme="minorHAnsi" w:cs="Arial"/>
        </w:rPr>
        <w:t xml:space="preserve">and The Royal Ottawa Hospital. </w:t>
      </w:r>
      <w:r w:rsidRPr="0089395C">
        <w:rPr>
          <w:rFonts w:asciiTheme="minorHAnsi" w:hAnsiTheme="minorHAnsi" w:cs="Arial"/>
        </w:rPr>
        <w:t>The project was launched in October 2014 and continues to this day providing training to students who join the Purple Couch team</w:t>
      </w:r>
      <w:r>
        <w:rPr>
          <w:rFonts w:asciiTheme="minorHAnsi" w:hAnsiTheme="minorHAnsi" w:cs="Arial"/>
        </w:rPr>
        <w:t xml:space="preserve"> and</w:t>
      </w:r>
      <w:r w:rsidRPr="0089395C">
        <w:rPr>
          <w:rFonts w:asciiTheme="minorHAnsi" w:hAnsiTheme="minorHAnsi" w:cs="Arial"/>
        </w:rPr>
        <w:t xml:space="preserve"> taking the purple couch to various areas of the College </w:t>
      </w:r>
      <w:r>
        <w:rPr>
          <w:rFonts w:asciiTheme="minorHAnsi" w:hAnsiTheme="minorHAnsi" w:cs="Arial"/>
        </w:rPr>
        <w:t>to provide</w:t>
      </w:r>
      <w:r w:rsidRPr="0089395C">
        <w:rPr>
          <w:rFonts w:asciiTheme="minorHAnsi" w:hAnsiTheme="minorHAnsi" w:cs="Arial"/>
        </w:rPr>
        <w:t xml:space="preserve"> in</w:t>
      </w:r>
      <w:r>
        <w:rPr>
          <w:rFonts w:asciiTheme="minorHAnsi" w:hAnsiTheme="minorHAnsi" w:cs="Arial"/>
        </w:rPr>
        <w:t xml:space="preserve">formation about campus resources. </w:t>
      </w:r>
      <w:r w:rsidRPr="0089395C">
        <w:rPr>
          <w:rFonts w:asciiTheme="minorHAnsi" w:hAnsiTheme="minorHAnsi" w:cs="Arial"/>
        </w:rPr>
        <w:t xml:space="preserve">Purple couches exist at </w:t>
      </w:r>
      <w:r>
        <w:rPr>
          <w:rFonts w:asciiTheme="minorHAnsi" w:hAnsiTheme="minorHAnsi" w:cs="Arial"/>
        </w:rPr>
        <w:t xml:space="preserve">the </w:t>
      </w:r>
      <w:r w:rsidRPr="0089395C">
        <w:rPr>
          <w:rFonts w:asciiTheme="minorHAnsi" w:hAnsiTheme="minorHAnsi" w:cs="Arial"/>
        </w:rPr>
        <w:t xml:space="preserve">Perth and Pembroke </w:t>
      </w:r>
      <w:r>
        <w:rPr>
          <w:rFonts w:asciiTheme="minorHAnsi" w:hAnsiTheme="minorHAnsi" w:cs="Arial"/>
        </w:rPr>
        <w:t>C</w:t>
      </w:r>
      <w:r w:rsidRPr="0089395C">
        <w:rPr>
          <w:rFonts w:asciiTheme="minorHAnsi" w:hAnsiTheme="minorHAnsi" w:cs="Arial"/>
        </w:rPr>
        <w:t xml:space="preserve">ampuses </w:t>
      </w:r>
      <w:r>
        <w:rPr>
          <w:rFonts w:asciiTheme="minorHAnsi" w:hAnsiTheme="minorHAnsi" w:cs="Arial"/>
        </w:rPr>
        <w:t xml:space="preserve">and are </w:t>
      </w:r>
      <w:r w:rsidRPr="0089395C">
        <w:rPr>
          <w:rFonts w:asciiTheme="minorHAnsi" w:hAnsiTheme="minorHAnsi" w:cs="Arial"/>
        </w:rPr>
        <w:t xml:space="preserve">deployed according to the campus needs. The Purple Couch Project is recognized by the Centre for Innovations in Campus Mental Health and was invited to attend the </w:t>
      </w:r>
      <w:r w:rsidRPr="0089395C">
        <w:rPr>
          <w:rFonts w:ascii="Calibri" w:hAnsi="Calibri"/>
          <w:i/>
        </w:rPr>
        <w:t xml:space="preserve">2nd Annual Schools, Colleges &amp; Universities Summit on Mental Health &amp; Substance Use Summit – June 2015 in Toronto. </w:t>
      </w:r>
      <w:r w:rsidRPr="0089395C">
        <w:rPr>
          <w:rFonts w:ascii="Calibri" w:hAnsi="Calibri"/>
        </w:rPr>
        <w:t>This conference was cancelled due to low enrolment during the pending teachers’ strike.</w:t>
      </w:r>
      <w:r>
        <w:rPr>
          <w:rFonts w:ascii="Calibri" w:hAnsi="Calibri"/>
        </w:rPr>
        <w:t xml:space="preserve"> Carmen </w:t>
      </w:r>
      <w:proofErr w:type="spellStart"/>
      <w:r>
        <w:rPr>
          <w:rFonts w:ascii="Calibri" w:hAnsi="Calibri"/>
        </w:rPr>
        <w:t>Hust</w:t>
      </w:r>
      <w:proofErr w:type="spellEnd"/>
      <w:r>
        <w:rPr>
          <w:rFonts w:ascii="Calibri" w:hAnsi="Calibri"/>
        </w:rPr>
        <w:t xml:space="preserve"> presented the Purple Couch to the Canadian Federation of Mental Health Nurses National Conference – October 2015 in Niagara Falls. </w:t>
      </w:r>
    </w:p>
    <w:p w14:paraId="05F51BC1" w14:textId="77777777" w:rsidR="00BE50E1" w:rsidRDefault="00BE50E1" w:rsidP="00BE50E1">
      <w:pPr>
        <w:tabs>
          <w:tab w:val="left" w:pos="540"/>
        </w:tabs>
        <w:ind w:left="540" w:hanging="540"/>
        <w:rPr>
          <w:rFonts w:ascii="Calibri" w:hAnsi="Calibri"/>
        </w:rPr>
      </w:pPr>
    </w:p>
    <w:p w14:paraId="39D0312E" w14:textId="50E8B1DC" w:rsidR="00BE50E1" w:rsidRPr="00BE50E1" w:rsidRDefault="00BE50E1" w:rsidP="00FC2FEA">
      <w:pPr>
        <w:tabs>
          <w:tab w:val="left" w:pos="540"/>
        </w:tabs>
        <w:ind w:left="540"/>
        <w:rPr>
          <w:rFonts w:asciiTheme="minorHAnsi" w:hAnsiTheme="minorHAnsi" w:cs="Arial"/>
          <w:b/>
        </w:rPr>
      </w:pPr>
      <w:r>
        <w:rPr>
          <w:rFonts w:asciiTheme="minorHAnsi" w:hAnsiTheme="minorHAnsi" w:cs="Arial"/>
        </w:rPr>
        <w:t>For more information about the Purple Couch project, go to:</w:t>
      </w:r>
      <w:r>
        <w:rPr>
          <w:rFonts w:asciiTheme="minorHAnsi" w:hAnsiTheme="minorHAnsi" w:cs="Arial"/>
          <w:b/>
        </w:rPr>
        <w:t xml:space="preserve"> </w:t>
      </w:r>
      <w:hyperlink r:id="rId14" w:history="1">
        <w:r w:rsidRPr="00FA078F">
          <w:rPr>
            <w:rStyle w:val="Hyperlink"/>
            <w:rFonts w:asciiTheme="minorHAnsi" w:hAnsiTheme="minorHAnsi" w:cs="Arial"/>
          </w:rPr>
          <w:t>http://www.algonquincollege.com/studentsupportservices/the-ac-purple-couch/</w:t>
        </w:r>
      </w:hyperlink>
    </w:p>
    <w:p w14:paraId="02FB821D" w14:textId="77777777" w:rsidR="00BE50E1" w:rsidRPr="0089395C" w:rsidRDefault="00BE50E1" w:rsidP="00BE50E1">
      <w:pPr>
        <w:rPr>
          <w:rFonts w:asciiTheme="minorHAnsi" w:hAnsiTheme="minorHAnsi" w:cs="Arial"/>
        </w:rPr>
      </w:pPr>
    </w:p>
    <w:p w14:paraId="203DA6D7" w14:textId="09FC1759" w:rsidR="001E11CC" w:rsidRDefault="001E11CC" w:rsidP="00BE50E1">
      <w:pPr>
        <w:tabs>
          <w:tab w:val="left" w:pos="540"/>
        </w:tabs>
        <w:ind w:left="540" w:hanging="540"/>
        <w:rPr>
          <w:rFonts w:asciiTheme="minorHAnsi" w:hAnsiTheme="minorHAnsi" w:cs="Arial"/>
        </w:rPr>
      </w:pPr>
      <w:r>
        <w:rPr>
          <w:rFonts w:asciiTheme="minorHAnsi" w:hAnsiTheme="minorHAnsi" w:cs="Arial"/>
        </w:rPr>
        <w:tab/>
        <w:t xml:space="preserve">J. Muldoon provided </w:t>
      </w:r>
      <w:r w:rsidR="00FC2FEA">
        <w:rPr>
          <w:rFonts w:asciiTheme="minorHAnsi" w:hAnsiTheme="minorHAnsi" w:cs="Arial"/>
        </w:rPr>
        <w:t xml:space="preserve">additional </w:t>
      </w:r>
      <w:r>
        <w:rPr>
          <w:rFonts w:asciiTheme="minorHAnsi" w:hAnsiTheme="minorHAnsi" w:cs="Arial"/>
        </w:rPr>
        <w:t xml:space="preserve">information on the student training (objectives and dates), the Kaleidoscope 2015 presentation, and the </w:t>
      </w:r>
      <w:proofErr w:type="spellStart"/>
      <w:r>
        <w:rPr>
          <w:rFonts w:asciiTheme="minorHAnsi" w:hAnsiTheme="minorHAnsi" w:cs="Arial"/>
        </w:rPr>
        <w:t>safeTALK</w:t>
      </w:r>
      <w:proofErr w:type="spellEnd"/>
      <w:r>
        <w:rPr>
          <w:rFonts w:asciiTheme="minorHAnsi" w:hAnsiTheme="minorHAnsi" w:cs="Arial"/>
        </w:rPr>
        <w:t xml:space="preserve"> training.</w:t>
      </w:r>
    </w:p>
    <w:p w14:paraId="6D44C2F7" w14:textId="77777777" w:rsidR="001E11CC" w:rsidRDefault="001E11CC" w:rsidP="00BE50E1">
      <w:pPr>
        <w:tabs>
          <w:tab w:val="left" w:pos="540"/>
        </w:tabs>
        <w:ind w:left="540" w:hanging="540"/>
        <w:rPr>
          <w:rFonts w:asciiTheme="minorHAnsi" w:hAnsiTheme="minorHAnsi" w:cs="Arial"/>
        </w:rPr>
      </w:pPr>
    </w:p>
    <w:p w14:paraId="05BB4232" w14:textId="07D30820" w:rsidR="00BE50E1" w:rsidRPr="0089395C" w:rsidRDefault="00BE50E1" w:rsidP="00BE50E1">
      <w:pPr>
        <w:tabs>
          <w:tab w:val="left" w:pos="540"/>
        </w:tabs>
        <w:ind w:left="540" w:hanging="540"/>
        <w:rPr>
          <w:rFonts w:asciiTheme="minorHAnsi" w:hAnsiTheme="minorHAnsi" w:cs="Arial"/>
        </w:rPr>
      </w:pPr>
      <w:r>
        <w:rPr>
          <w:rFonts w:asciiTheme="minorHAnsi" w:hAnsiTheme="minorHAnsi" w:cs="Arial"/>
        </w:rPr>
        <w:tab/>
      </w:r>
      <w:r w:rsidR="001E11CC">
        <w:rPr>
          <w:rFonts w:asciiTheme="minorHAnsi" w:hAnsiTheme="minorHAnsi" w:cs="Arial"/>
        </w:rPr>
        <w:t>Among a variety of events supported by t</w:t>
      </w:r>
      <w:r w:rsidRPr="0089395C">
        <w:rPr>
          <w:rFonts w:asciiTheme="minorHAnsi" w:hAnsiTheme="minorHAnsi" w:cs="Arial"/>
        </w:rPr>
        <w:t>he MHSC</w:t>
      </w:r>
      <w:r w:rsidR="001E11CC">
        <w:rPr>
          <w:rFonts w:asciiTheme="minorHAnsi" w:hAnsiTheme="minorHAnsi" w:cs="Arial"/>
        </w:rPr>
        <w:t xml:space="preserve">, it </w:t>
      </w:r>
      <w:r w:rsidRPr="0089395C">
        <w:rPr>
          <w:rFonts w:asciiTheme="minorHAnsi" w:hAnsiTheme="minorHAnsi" w:cs="Arial"/>
        </w:rPr>
        <w:t xml:space="preserve">organizes two weeks of mental illness/health awareness events. In the </w:t>
      </w:r>
      <w:proofErr w:type="gramStart"/>
      <w:r>
        <w:rPr>
          <w:rFonts w:asciiTheme="minorHAnsi" w:hAnsiTheme="minorHAnsi" w:cs="Arial"/>
        </w:rPr>
        <w:t>F</w:t>
      </w:r>
      <w:r w:rsidRPr="0089395C">
        <w:rPr>
          <w:rFonts w:asciiTheme="minorHAnsi" w:hAnsiTheme="minorHAnsi" w:cs="Arial"/>
        </w:rPr>
        <w:t>all</w:t>
      </w:r>
      <w:proofErr w:type="gramEnd"/>
      <w:r w:rsidRPr="0089395C">
        <w:rPr>
          <w:rFonts w:asciiTheme="minorHAnsi" w:hAnsiTheme="minorHAnsi" w:cs="Arial"/>
        </w:rPr>
        <w:t xml:space="preserve"> </w:t>
      </w:r>
      <w:r>
        <w:rPr>
          <w:rFonts w:asciiTheme="minorHAnsi" w:hAnsiTheme="minorHAnsi" w:cs="Arial"/>
        </w:rPr>
        <w:t xml:space="preserve">term, </w:t>
      </w:r>
      <w:r w:rsidRPr="0089395C">
        <w:rPr>
          <w:rFonts w:asciiTheme="minorHAnsi" w:hAnsiTheme="minorHAnsi" w:cs="Arial"/>
        </w:rPr>
        <w:t>Mental Illness Awareness Week typically run</w:t>
      </w:r>
      <w:r>
        <w:rPr>
          <w:rFonts w:asciiTheme="minorHAnsi" w:hAnsiTheme="minorHAnsi" w:cs="Arial"/>
        </w:rPr>
        <w:t xml:space="preserve">s the week before Thanksgiving and in the Winter </w:t>
      </w:r>
      <w:r w:rsidR="004C2982">
        <w:rPr>
          <w:rFonts w:asciiTheme="minorHAnsi" w:hAnsiTheme="minorHAnsi" w:cs="Arial"/>
        </w:rPr>
        <w:t>term;</w:t>
      </w:r>
      <w:r w:rsidRPr="0089395C">
        <w:rPr>
          <w:rFonts w:asciiTheme="minorHAnsi" w:hAnsiTheme="minorHAnsi" w:cs="Arial"/>
        </w:rPr>
        <w:t xml:space="preserve"> Mental Health Awareness Week is scheduled for</w:t>
      </w:r>
      <w:r>
        <w:rPr>
          <w:rFonts w:asciiTheme="minorHAnsi" w:hAnsiTheme="minorHAnsi" w:cs="Arial"/>
        </w:rPr>
        <w:t xml:space="preserve"> the week prior to Study Week. </w:t>
      </w:r>
      <w:r w:rsidRPr="0089395C">
        <w:rPr>
          <w:rFonts w:asciiTheme="minorHAnsi" w:hAnsiTheme="minorHAnsi" w:cs="Arial"/>
        </w:rPr>
        <w:t xml:space="preserve">The Purple Couch and other awareness activities are presented in high traffic areas of the College, focussing </w:t>
      </w:r>
      <w:r>
        <w:rPr>
          <w:rFonts w:asciiTheme="minorHAnsi" w:hAnsiTheme="minorHAnsi" w:cs="Arial"/>
        </w:rPr>
        <w:t xml:space="preserve">on </w:t>
      </w:r>
      <w:r w:rsidRPr="0089395C">
        <w:rPr>
          <w:rFonts w:asciiTheme="minorHAnsi" w:hAnsiTheme="minorHAnsi" w:cs="Arial"/>
        </w:rPr>
        <w:t>raising awareness and decreasing</w:t>
      </w:r>
      <w:r>
        <w:rPr>
          <w:rFonts w:asciiTheme="minorHAnsi" w:hAnsiTheme="minorHAnsi" w:cs="Arial"/>
        </w:rPr>
        <w:t xml:space="preserve"> the stigma of mental illness. </w:t>
      </w:r>
      <w:r w:rsidRPr="0089395C">
        <w:rPr>
          <w:rFonts w:asciiTheme="minorHAnsi" w:hAnsiTheme="minorHAnsi" w:cs="Arial"/>
        </w:rPr>
        <w:t xml:space="preserve">Student Support Service staff/faculty are the main providers for this event.  </w:t>
      </w:r>
    </w:p>
    <w:p w14:paraId="7BE7195B" w14:textId="77777777" w:rsidR="00BE50E1" w:rsidRPr="0089395C" w:rsidRDefault="00BE50E1" w:rsidP="00BE50E1">
      <w:pPr>
        <w:rPr>
          <w:rFonts w:asciiTheme="minorHAnsi" w:hAnsiTheme="minorHAnsi" w:cs="Arial"/>
        </w:rPr>
      </w:pPr>
    </w:p>
    <w:p w14:paraId="6BC4BACC" w14:textId="603755D9" w:rsidR="00BE50E1" w:rsidRDefault="00BE50E1" w:rsidP="00BE50E1">
      <w:pPr>
        <w:tabs>
          <w:tab w:val="left" w:pos="540"/>
        </w:tabs>
        <w:ind w:left="540" w:hanging="540"/>
        <w:rPr>
          <w:rFonts w:asciiTheme="minorHAnsi" w:hAnsiTheme="minorHAnsi" w:cs="Arial"/>
        </w:rPr>
      </w:pPr>
      <w:r>
        <w:rPr>
          <w:rFonts w:asciiTheme="minorHAnsi" w:hAnsiTheme="minorHAnsi" w:cs="Arial"/>
        </w:rPr>
        <w:lastRenderedPageBreak/>
        <w:tab/>
      </w:r>
      <w:r w:rsidRPr="0089395C">
        <w:rPr>
          <w:rFonts w:asciiTheme="minorHAnsi" w:hAnsiTheme="minorHAnsi" w:cs="Arial"/>
        </w:rPr>
        <w:t>MHSC has also organized two “Is it just me?”</w:t>
      </w:r>
      <w:r>
        <w:rPr>
          <w:rFonts w:asciiTheme="minorHAnsi" w:hAnsiTheme="minorHAnsi" w:cs="Arial"/>
        </w:rPr>
        <w:t xml:space="preserve"> </w:t>
      </w:r>
      <w:proofErr w:type="gramStart"/>
      <w:r>
        <w:rPr>
          <w:rFonts w:asciiTheme="minorHAnsi" w:hAnsiTheme="minorHAnsi" w:cs="Arial"/>
        </w:rPr>
        <w:t>(</w:t>
      </w:r>
      <w:r w:rsidRPr="0089395C">
        <w:rPr>
          <w:rFonts w:asciiTheme="minorHAnsi" w:hAnsiTheme="minorHAnsi" w:cs="Arial"/>
        </w:rPr>
        <w:t>IIJM?)</w:t>
      </w:r>
      <w:proofErr w:type="gramEnd"/>
      <w:r w:rsidRPr="0089395C">
        <w:rPr>
          <w:rFonts w:asciiTheme="minorHAnsi" w:hAnsiTheme="minorHAnsi" w:cs="Arial"/>
        </w:rPr>
        <w:t xml:space="preserve"> </w:t>
      </w:r>
      <w:proofErr w:type="gramStart"/>
      <w:r>
        <w:rPr>
          <w:rFonts w:asciiTheme="minorHAnsi" w:hAnsiTheme="minorHAnsi" w:cs="Arial"/>
        </w:rPr>
        <w:t>p</w:t>
      </w:r>
      <w:r w:rsidRPr="0089395C">
        <w:rPr>
          <w:rFonts w:asciiTheme="minorHAnsi" w:hAnsiTheme="minorHAnsi" w:cs="Arial"/>
        </w:rPr>
        <w:t>resentations</w:t>
      </w:r>
      <w:proofErr w:type="gramEnd"/>
      <w:r w:rsidRPr="0089395C">
        <w:rPr>
          <w:rFonts w:asciiTheme="minorHAnsi" w:hAnsiTheme="minorHAnsi" w:cs="Arial"/>
        </w:rPr>
        <w:t xml:space="preserve"> by the Royal Ottawa Hospital and funded by DIFD. The presentation includes discussions with Dr. </w:t>
      </w:r>
      <w:proofErr w:type="spellStart"/>
      <w:r w:rsidRPr="0089395C">
        <w:rPr>
          <w:rFonts w:asciiTheme="minorHAnsi" w:hAnsiTheme="minorHAnsi" w:cs="Arial"/>
        </w:rPr>
        <w:t>Bhatla</w:t>
      </w:r>
      <w:proofErr w:type="spellEnd"/>
      <w:r w:rsidRPr="0089395C">
        <w:rPr>
          <w:rFonts w:asciiTheme="minorHAnsi" w:hAnsiTheme="minorHAnsi" w:cs="Arial"/>
        </w:rPr>
        <w:t xml:space="preserve">, Chief Psychiatrist, and other clinical experts on mental illness and the brain. Survivors of mental illness join the clinical team to increase awareness of mental illness in our society. Previously, DIFD provided funding for buses for students to travel to the Royal for similar presentations and a few programs still choose this option. </w:t>
      </w:r>
    </w:p>
    <w:p w14:paraId="2E0C142C" w14:textId="77777777" w:rsidR="00CB3398" w:rsidRPr="00CB3398" w:rsidRDefault="00CB3398" w:rsidP="00BE50E1">
      <w:pPr>
        <w:tabs>
          <w:tab w:val="left" w:pos="540"/>
        </w:tabs>
        <w:ind w:left="540" w:hanging="540"/>
        <w:rPr>
          <w:rFonts w:asciiTheme="minorHAnsi" w:hAnsiTheme="minorHAnsi" w:cs="Arial"/>
        </w:rPr>
      </w:pPr>
    </w:p>
    <w:p w14:paraId="17DAD140" w14:textId="57144BAC" w:rsidR="00CB3398" w:rsidRDefault="00CB3398" w:rsidP="00CB3398">
      <w:pPr>
        <w:tabs>
          <w:tab w:val="left" w:pos="540"/>
        </w:tabs>
        <w:ind w:left="547" w:hanging="547"/>
        <w:rPr>
          <w:rFonts w:asciiTheme="minorHAnsi" w:hAnsiTheme="minorHAnsi"/>
        </w:rPr>
      </w:pPr>
      <w:r w:rsidRPr="00CB3398">
        <w:rPr>
          <w:rFonts w:asciiTheme="minorHAnsi" w:hAnsiTheme="minorHAnsi"/>
        </w:rPr>
        <w:tab/>
        <w:t xml:space="preserve">C. </w:t>
      </w:r>
      <w:proofErr w:type="spellStart"/>
      <w:r w:rsidRPr="00CB3398">
        <w:rPr>
          <w:rFonts w:asciiTheme="minorHAnsi" w:hAnsiTheme="minorHAnsi"/>
        </w:rPr>
        <w:t>Hust</w:t>
      </w:r>
      <w:proofErr w:type="spellEnd"/>
      <w:r w:rsidRPr="00CB3398">
        <w:rPr>
          <w:rFonts w:asciiTheme="minorHAnsi" w:hAnsiTheme="minorHAnsi"/>
        </w:rPr>
        <w:t xml:space="preserve"> </w:t>
      </w:r>
      <w:r>
        <w:rPr>
          <w:rFonts w:asciiTheme="minorHAnsi" w:hAnsiTheme="minorHAnsi"/>
        </w:rPr>
        <w:t xml:space="preserve">provided an overview of the next MHSC project around </w:t>
      </w:r>
      <w:r w:rsidR="00AF0CE4">
        <w:rPr>
          <w:rFonts w:asciiTheme="minorHAnsi" w:hAnsiTheme="minorHAnsi"/>
        </w:rPr>
        <w:t xml:space="preserve">unmasking </w:t>
      </w:r>
      <w:r>
        <w:rPr>
          <w:rFonts w:asciiTheme="minorHAnsi" w:hAnsiTheme="minorHAnsi"/>
        </w:rPr>
        <w:t xml:space="preserve">our stories which is a </w:t>
      </w:r>
      <w:r w:rsidRPr="00CB3398">
        <w:rPr>
          <w:rFonts w:asciiTheme="minorHAnsi" w:hAnsiTheme="minorHAnsi"/>
        </w:rPr>
        <w:t>video initiative taken on by a sub-committee</w:t>
      </w:r>
      <w:r>
        <w:rPr>
          <w:rFonts w:asciiTheme="minorHAnsi" w:hAnsiTheme="minorHAnsi"/>
        </w:rPr>
        <w:t xml:space="preserve"> of the MHSC. It</w:t>
      </w:r>
      <w:r w:rsidRPr="00CB3398">
        <w:rPr>
          <w:rFonts w:asciiTheme="minorHAnsi" w:hAnsiTheme="minorHAnsi"/>
        </w:rPr>
        <w:t xml:space="preserve"> aims to create a platform presenting video stories that address me</w:t>
      </w:r>
      <w:r>
        <w:rPr>
          <w:rFonts w:asciiTheme="minorHAnsi" w:hAnsiTheme="minorHAnsi"/>
        </w:rPr>
        <w:t xml:space="preserve">ntal illness and mental health to be </w:t>
      </w:r>
      <w:r w:rsidRPr="00CB3398">
        <w:rPr>
          <w:rFonts w:asciiTheme="minorHAnsi" w:hAnsiTheme="minorHAnsi"/>
        </w:rPr>
        <w:t xml:space="preserve">shared with the college community. Addressing mental illness and discussing mental health openly are ways to support students, faculty, and staff to be safe, be healthy, and be secure in their place in the community. </w:t>
      </w:r>
    </w:p>
    <w:p w14:paraId="770DEF9A" w14:textId="77777777" w:rsidR="00CB3398" w:rsidRDefault="00CB3398" w:rsidP="00CB3398">
      <w:pPr>
        <w:tabs>
          <w:tab w:val="left" w:pos="540"/>
        </w:tabs>
        <w:ind w:left="540" w:hanging="540"/>
        <w:rPr>
          <w:rFonts w:asciiTheme="minorHAnsi" w:hAnsiTheme="minorHAnsi"/>
        </w:rPr>
      </w:pPr>
    </w:p>
    <w:p w14:paraId="3FEB24BE" w14:textId="77777777" w:rsidR="00CB3398" w:rsidRDefault="00CB3398" w:rsidP="00CB3398">
      <w:pPr>
        <w:tabs>
          <w:tab w:val="left" w:pos="540"/>
        </w:tabs>
        <w:ind w:left="540" w:hanging="540"/>
        <w:contextualSpacing/>
        <w:rPr>
          <w:rFonts w:asciiTheme="minorHAnsi" w:hAnsiTheme="minorHAnsi"/>
        </w:rPr>
      </w:pPr>
      <w:r>
        <w:rPr>
          <w:rFonts w:asciiTheme="minorHAnsi" w:hAnsiTheme="minorHAnsi"/>
        </w:rPr>
        <w:tab/>
      </w:r>
      <w:r w:rsidRPr="00CB3398">
        <w:rPr>
          <w:rFonts w:asciiTheme="minorHAnsi" w:hAnsiTheme="minorHAnsi"/>
        </w:rPr>
        <w:t>The short term goal is to share one Algonquin College employee’s story.</w:t>
      </w:r>
      <w:r>
        <w:rPr>
          <w:rFonts w:asciiTheme="minorHAnsi" w:hAnsiTheme="minorHAnsi"/>
        </w:rPr>
        <w:t xml:space="preserve"> It</w:t>
      </w:r>
      <w:r w:rsidRPr="00CB3398">
        <w:rPr>
          <w:rFonts w:asciiTheme="minorHAnsi" w:hAnsiTheme="minorHAnsi"/>
        </w:rPr>
        <w:t xml:space="preserve"> would be shared through a video narrative posted to the college website. The long-term goal of the committee is to create a bank of videoed stories from students, staff, and faculty that present personal experiences with mental illness. </w:t>
      </w:r>
    </w:p>
    <w:p w14:paraId="40B83C26" w14:textId="77777777" w:rsidR="00CB3398" w:rsidRDefault="00CB3398" w:rsidP="00CB3398">
      <w:pPr>
        <w:tabs>
          <w:tab w:val="left" w:pos="540"/>
        </w:tabs>
        <w:ind w:left="540" w:hanging="540"/>
        <w:contextualSpacing/>
        <w:rPr>
          <w:rFonts w:asciiTheme="minorHAnsi" w:hAnsiTheme="minorHAnsi"/>
        </w:rPr>
      </w:pPr>
    </w:p>
    <w:p w14:paraId="6DDEDE7C" w14:textId="77777777" w:rsidR="00CB3398" w:rsidRDefault="00CB3398" w:rsidP="00CB3398">
      <w:pPr>
        <w:tabs>
          <w:tab w:val="left" w:pos="540"/>
        </w:tabs>
        <w:ind w:left="540" w:hanging="540"/>
        <w:contextualSpacing/>
        <w:rPr>
          <w:rFonts w:asciiTheme="minorHAnsi" w:hAnsiTheme="minorHAnsi"/>
        </w:rPr>
      </w:pPr>
      <w:r>
        <w:rPr>
          <w:rFonts w:asciiTheme="minorHAnsi" w:hAnsiTheme="minorHAnsi"/>
        </w:rPr>
        <w:tab/>
      </w:r>
      <w:r w:rsidRPr="00CB3398">
        <w:rPr>
          <w:rFonts w:asciiTheme="minorHAnsi" w:hAnsiTheme="minorHAnsi"/>
        </w:rPr>
        <w:t xml:space="preserve">The videos </w:t>
      </w:r>
      <w:r>
        <w:rPr>
          <w:rFonts w:asciiTheme="minorHAnsi" w:hAnsiTheme="minorHAnsi"/>
        </w:rPr>
        <w:t xml:space="preserve">are intended to: </w:t>
      </w:r>
    </w:p>
    <w:p w14:paraId="5831BECA" w14:textId="5DD26BCE" w:rsidR="00CB3398" w:rsidRDefault="00CB3398" w:rsidP="00CB3398">
      <w:pPr>
        <w:pStyle w:val="ListParagraph"/>
        <w:numPr>
          <w:ilvl w:val="0"/>
          <w:numId w:val="47"/>
        </w:numPr>
        <w:tabs>
          <w:tab w:val="left" w:pos="540"/>
        </w:tabs>
        <w:spacing w:after="0" w:line="240" w:lineRule="auto"/>
        <w:ind w:left="900"/>
        <w:rPr>
          <w:rFonts w:asciiTheme="minorHAnsi" w:hAnsiTheme="minorHAnsi"/>
        </w:rPr>
      </w:pPr>
      <w:r w:rsidRPr="00CB3398">
        <w:rPr>
          <w:rFonts w:asciiTheme="minorHAnsi" w:hAnsiTheme="minorHAnsi"/>
        </w:rPr>
        <w:t>educate our college community about mental illness—which includes breaking down the stigma associated with mental illness</w:t>
      </w:r>
      <w:r>
        <w:rPr>
          <w:rFonts w:asciiTheme="minorHAnsi" w:hAnsiTheme="minorHAnsi"/>
        </w:rPr>
        <w:t>,</w:t>
      </w:r>
      <w:r w:rsidRPr="00CB3398">
        <w:rPr>
          <w:rFonts w:asciiTheme="minorHAnsi" w:hAnsiTheme="minorHAnsi"/>
        </w:rPr>
        <w:t xml:space="preserve"> </w:t>
      </w:r>
    </w:p>
    <w:p w14:paraId="6225CCE6" w14:textId="6C7E9BCB" w:rsidR="00CB3398" w:rsidRPr="00CB3398" w:rsidRDefault="00CB3398" w:rsidP="00CB3398">
      <w:pPr>
        <w:pStyle w:val="ListParagraph"/>
        <w:numPr>
          <w:ilvl w:val="0"/>
          <w:numId w:val="47"/>
        </w:numPr>
        <w:tabs>
          <w:tab w:val="left" w:pos="540"/>
        </w:tabs>
        <w:spacing w:after="0" w:line="240" w:lineRule="auto"/>
        <w:ind w:left="900"/>
        <w:rPr>
          <w:rFonts w:asciiTheme="minorHAnsi" w:hAnsiTheme="minorHAnsi"/>
        </w:rPr>
      </w:pPr>
      <w:r w:rsidRPr="00CB3398">
        <w:rPr>
          <w:rFonts w:asciiTheme="minorHAnsi" w:hAnsiTheme="minorHAnsi"/>
          <w:sz w:val="24"/>
          <w:szCs w:val="24"/>
        </w:rPr>
        <w:t xml:space="preserve">connect people to appropriate helpful resources, </w:t>
      </w:r>
    </w:p>
    <w:p w14:paraId="5723AB39" w14:textId="502BB268" w:rsidR="00CB3398" w:rsidRPr="00CB3398" w:rsidRDefault="00CB3398" w:rsidP="00CB3398">
      <w:pPr>
        <w:pStyle w:val="ListParagraph"/>
        <w:numPr>
          <w:ilvl w:val="0"/>
          <w:numId w:val="47"/>
        </w:numPr>
        <w:tabs>
          <w:tab w:val="left" w:pos="540"/>
        </w:tabs>
        <w:spacing w:after="0" w:line="240" w:lineRule="auto"/>
        <w:ind w:left="900"/>
        <w:rPr>
          <w:rFonts w:asciiTheme="minorHAnsi" w:hAnsiTheme="minorHAnsi"/>
        </w:rPr>
      </w:pPr>
      <w:r w:rsidRPr="00CB3398">
        <w:rPr>
          <w:rFonts w:asciiTheme="minorHAnsi" w:hAnsiTheme="minorHAnsi"/>
          <w:sz w:val="24"/>
          <w:szCs w:val="24"/>
        </w:rPr>
        <w:t>provide models of resilience and recovery</w:t>
      </w:r>
      <w:r>
        <w:rPr>
          <w:rFonts w:asciiTheme="minorHAnsi" w:hAnsiTheme="minorHAnsi"/>
          <w:sz w:val="24"/>
          <w:szCs w:val="24"/>
        </w:rPr>
        <w:t>, and</w:t>
      </w:r>
    </w:p>
    <w:p w14:paraId="2EC15769" w14:textId="37681CC5" w:rsidR="00CB3398" w:rsidRPr="00CB3398" w:rsidRDefault="00CB3398" w:rsidP="00CB3398">
      <w:pPr>
        <w:pStyle w:val="ListParagraph"/>
        <w:numPr>
          <w:ilvl w:val="0"/>
          <w:numId w:val="47"/>
        </w:numPr>
        <w:tabs>
          <w:tab w:val="left" w:pos="540"/>
        </w:tabs>
        <w:spacing w:after="0" w:line="240" w:lineRule="auto"/>
        <w:ind w:left="900"/>
        <w:rPr>
          <w:rFonts w:asciiTheme="minorHAnsi" w:hAnsiTheme="minorHAnsi"/>
        </w:rPr>
      </w:pPr>
      <w:proofErr w:type="gramStart"/>
      <w:r w:rsidRPr="00CB3398">
        <w:rPr>
          <w:rFonts w:asciiTheme="minorHAnsi" w:hAnsiTheme="minorHAnsi"/>
          <w:sz w:val="24"/>
          <w:szCs w:val="24"/>
        </w:rPr>
        <w:t>provide</w:t>
      </w:r>
      <w:proofErr w:type="gramEnd"/>
      <w:r w:rsidRPr="00CB3398">
        <w:rPr>
          <w:rFonts w:asciiTheme="minorHAnsi" w:hAnsiTheme="minorHAnsi"/>
          <w:sz w:val="24"/>
          <w:szCs w:val="24"/>
        </w:rPr>
        <w:t xml:space="preserve"> curriculum resources</w:t>
      </w:r>
      <w:r>
        <w:rPr>
          <w:rFonts w:asciiTheme="minorHAnsi" w:hAnsiTheme="minorHAnsi"/>
          <w:sz w:val="24"/>
          <w:szCs w:val="24"/>
        </w:rPr>
        <w:t>.</w:t>
      </w:r>
    </w:p>
    <w:p w14:paraId="753F13AD" w14:textId="456576BD" w:rsidR="00BE50E1" w:rsidRDefault="00CB4063" w:rsidP="00CB3398">
      <w:pPr>
        <w:contextualSpacing/>
        <w:rPr>
          <w:rFonts w:asciiTheme="minorHAnsi" w:hAnsiTheme="minorHAnsi" w:cs="Arial"/>
          <w:b/>
        </w:rPr>
      </w:pPr>
      <w:r>
        <w:rPr>
          <w:rFonts w:asciiTheme="minorHAnsi" w:hAnsiTheme="minorHAnsi" w:cs="Arial"/>
          <w:b/>
        </w:rPr>
        <w:t xml:space="preserve"> </w:t>
      </w:r>
    </w:p>
    <w:p w14:paraId="2F652C37" w14:textId="77777777" w:rsidR="001E11CC" w:rsidRDefault="00BE50E1" w:rsidP="001E11CC">
      <w:pPr>
        <w:ind w:firstLine="540"/>
        <w:rPr>
          <w:rFonts w:asciiTheme="minorHAnsi" w:hAnsiTheme="minorHAnsi" w:cs="Arial"/>
        </w:rPr>
      </w:pPr>
      <w:r w:rsidRPr="009F4933">
        <w:rPr>
          <w:rFonts w:asciiTheme="minorHAnsi" w:hAnsiTheme="minorHAnsi" w:cs="Arial"/>
          <w:b/>
          <w:i/>
        </w:rPr>
        <w:t>Workplace Wellness Committee</w:t>
      </w:r>
      <w:r>
        <w:rPr>
          <w:rFonts w:asciiTheme="minorHAnsi" w:hAnsiTheme="minorHAnsi" w:cs="Arial"/>
          <w:b/>
        </w:rPr>
        <w:t xml:space="preserve"> (WWC)</w:t>
      </w:r>
    </w:p>
    <w:p w14:paraId="0FE2BF86" w14:textId="4B769BA3" w:rsidR="00BE50E1" w:rsidRDefault="001E11CC" w:rsidP="001E11CC">
      <w:pPr>
        <w:ind w:left="540"/>
        <w:rPr>
          <w:rFonts w:asciiTheme="minorHAnsi" w:hAnsiTheme="minorHAnsi" w:cs="Arial"/>
        </w:rPr>
      </w:pPr>
      <w:r>
        <w:rPr>
          <w:rFonts w:asciiTheme="minorHAnsi" w:hAnsiTheme="minorHAnsi" w:cs="Arial"/>
        </w:rPr>
        <w:t xml:space="preserve">The WWC </w:t>
      </w:r>
      <w:r w:rsidR="00BE50E1" w:rsidRPr="0089395C">
        <w:rPr>
          <w:rFonts w:asciiTheme="minorHAnsi" w:hAnsiTheme="minorHAnsi" w:cs="Arial"/>
        </w:rPr>
        <w:t xml:space="preserve">was formed in </w:t>
      </w:r>
      <w:proofErr w:type="gramStart"/>
      <w:r w:rsidR="00BE50E1" w:rsidRPr="0089395C">
        <w:rPr>
          <w:rFonts w:asciiTheme="minorHAnsi" w:hAnsiTheme="minorHAnsi" w:cs="Arial"/>
        </w:rPr>
        <w:t>Fall</w:t>
      </w:r>
      <w:proofErr w:type="gramEnd"/>
      <w:r w:rsidR="00BE50E1" w:rsidRPr="0089395C">
        <w:rPr>
          <w:rFonts w:asciiTheme="minorHAnsi" w:hAnsiTheme="minorHAnsi" w:cs="Arial"/>
        </w:rPr>
        <w:t xml:space="preserve"> 2014 by Health Services, Human Resources, and Occupational Health &amp; Safety. The committee decided to create a wellness website. Various faculty members have joined the committee and are eager to participate in improving e</w:t>
      </w:r>
      <w:r w:rsidR="00BE50E1">
        <w:rPr>
          <w:rFonts w:asciiTheme="minorHAnsi" w:hAnsiTheme="minorHAnsi" w:cs="Arial"/>
        </w:rPr>
        <w:t xml:space="preserve">mployee health at the College. </w:t>
      </w:r>
      <w:r w:rsidR="00BE50E1" w:rsidRPr="0089395C">
        <w:rPr>
          <w:rFonts w:asciiTheme="minorHAnsi" w:hAnsiTheme="minorHAnsi" w:cs="Arial"/>
        </w:rPr>
        <w:t xml:space="preserve">It is now located within the Human Resources </w:t>
      </w:r>
      <w:r w:rsidR="00BE50E1">
        <w:rPr>
          <w:rFonts w:asciiTheme="minorHAnsi" w:hAnsiTheme="minorHAnsi" w:cs="Arial"/>
        </w:rPr>
        <w:t>website</w:t>
      </w:r>
      <w:r w:rsidR="00BE50E1" w:rsidRPr="0089395C">
        <w:rPr>
          <w:rFonts w:asciiTheme="minorHAnsi" w:hAnsiTheme="minorHAnsi" w:cs="Arial"/>
        </w:rPr>
        <w:t xml:space="preserve"> and has featured yoga demonstrations by President Cheryl Jensen.  </w:t>
      </w:r>
    </w:p>
    <w:p w14:paraId="51F0F79A" w14:textId="77777777" w:rsidR="001E11CC" w:rsidRDefault="001E11CC" w:rsidP="001E11CC">
      <w:pPr>
        <w:ind w:left="540"/>
        <w:rPr>
          <w:rFonts w:asciiTheme="minorHAnsi" w:hAnsiTheme="minorHAnsi" w:cs="Arial"/>
        </w:rPr>
      </w:pPr>
    </w:p>
    <w:p w14:paraId="2457B633" w14:textId="064E60E0" w:rsidR="001E11CC" w:rsidRDefault="001E11CC" w:rsidP="001E11CC">
      <w:pPr>
        <w:ind w:left="540"/>
        <w:rPr>
          <w:rFonts w:asciiTheme="minorHAnsi" w:hAnsiTheme="minorHAnsi" w:cs="Arial"/>
        </w:rPr>
      </w:pPr>
      <w:r>
        <w:rPr>
          <w:rFonts w:asciiTheme="minorHAnsi" w:hAnsiTheme="minorHAnsi" w:cs="Arial"/>
        </w:rPr>
        <w:t xml:space="preserve">C. Powers talked about the five areas in which an individual needs to be doing well to be well: purpose, social, financial, community, and physical and that these are used to populate the </w:t>
      </w:r>
      <w:r w:rsidR="00235008">
        <w:rPr>
          <w:rFonts w:asciiTheme="minorHAnsi" w:hAnsiTheme="minorHAnsi" w:cs="Arial"/>
        </w:rPr>
        <w:t>HR Wellness website</w:t>
      </w:r>
      <w:r>
        <w:rPr>
          <w:rFonts w:asciiTheme="minorHAnsi" w:hAnsiTheme="minorHAnsi" w:cs="Arial"/>
        </w:rPr>
        <w:t>:</w:t>
      </w:r>
    </w:p>
    <w:p w14:paraId="5FC7A3D2" w14:textId="227F4DAA" w:rsidR="001E11CC" w:rsidRDefault="000715BF" w:rsidP="001E11CC">
      <w:pPr>
        <w:ind w:left="540"/>
        <w:rPr>
          <w:rFonts w:asciiTheme="minorHAnsi" w:hAnsiTheme="minorHAnsi" w:cs="Arial"/>
        </w:rPr>
      </w:pPr>
      <w:hyperlink r:id="rId15" w:history="1">
        <w:r w:rsidR="00235008" w:rsidRPr="00FA078F">
          <w:rPr>
            <w:rStyle w:val="Hyperlink"/>
            <w:rFonts w:asciiTheme="minorHAnsi" w:hAnsiTheme="minorHAnsi" w:cs="Arial"/>
          </w:rPr>
          <w:t>http://www.algonquincollege.com/hr/benefits/wellness/</w:t>
        </w:r>
      </w:hyperlink>
    </w:p>
    <w:p w14:paraId="32193724" w14:textId="77777777" w:rsidR="00235008" w:rsidRDefault="00235008" w:rsidP="001E11CC">
      <w:pPr>
        <w:ind w:left="540"/>
        <w:rPr>
          <w:rFonts w:asciiTheme="minorHAnsi" w:hAnsiTheme="minorHAnsi" w:cs="Arial"/>
        </w:rPr>
      </w:pPr>
    </w:p>
    <w:p w14:paraId="08D32D6E" w14:textId="3403937D" w:rsidR="00235008" w:rsidRPr="00834E0E" w:rsidRDefault="00235008" w:rsidP="00834E0E">
      <w:pPr>
        <w:ind w:left="540"/>
        <w:contextualSpacing/>
        <w:rPr>
          <w:rFonts w:asciiTheme="minorHAnsi" w:hAnsiTheme="minorHAnsi" w:cs="Arial"/>
        </w:rPr>
      </w:pPr>
      <w:r w:rsidRPr="00834E0E">
        <w:rPr>
          <w:rFonts w:asciiTheme="minorHAnsi" w:hAnsiTheme="minorHAnsi" w:cs="Arial"/>
        </w:rPr>
        <w:t>She also noted the following resources:</w:t>
      </w:r>
    </w:p>
    <w:p w14:paraId="2882910E" w14:textId="5B9951B5" w:rsidR="00235008" w:rsidRPr="00834E0E" w:rsidRDefault="00235008" w:rsidP="00834E0E">
      <w:pPr>
        <w:pStyle w:val="ListParagraph"/>
        <w:numPr>
          <w:ilvl w:val="0"/>
          <w:numId w:val="46"/>
        </w:numPr>
        <w:spacing w:after="0" w:line="240" w:lineRule="auto"/>
        <w:rPr>
          <w:rFonts w:asciiTheme="minorHAnsi" w:hAnsiTheme="minorHAnsi" w:cs="Arial"/>
          <w:sz w:val="24"/>
          <w:szCs w:val="24"/>
        </w:rPr>
      </w:pPr>
      <w:r w:rsidRPr="00834E0E">
        <w:rPr>
          <w:rFonts w:asciiTheme="minorHAnsi" w:hAnsiTheme="minorHAnsi" w:cs="Arial"/>
          <w:sz w:val="24"/>
          <w:szCs w:val="24"/>
        </w:rPr>
        <w:lastRenderedPageBreak/>
        <w:t xml:space="preserve">Starting the conversation and reducing stigma – video on our the </w:t>
      </w:r>
      <w:r w:rsidR="004C2982" w:rsidRPr="00834E0E">
        <w:rPr>
          <w:rFonts w:asciiTheme="minorHAnsi" w:hAnsiTheme="minorHAnsi" w:cs="Arial"/>
          <w:sz w:val="24"/>
          <w:szCs w:val="24"/>
        </w:rPr>
        <w:t>Wellness</w:t>
      </w:r>
      <w:r w:rsidRPr="00834E0E">
        <w:rPr>
          <w:rFonts w:asciiTheme="minorHAnsi" w:hAnsiTheme="minorHAnsi" w:cs="Arial"/>
          <w:sz w:val="24"/>
          <w:szCs w:val="24"/>
        </w:rPr>
        <w:t xml:space="preserve"> site under “My Mind” in partnership with the Canadian Mental Health Association</w:t>
      </w:r>
    </w:p>
    <w:p w14:paraId="1178B361" w14:textId="27185D51" w:rsidR="00235008" w:rsidRPr="00834E0E" w:rsidRDefault="00235008" w:rsidP="00834E0E">
      <w:pPr>
        <w:pStyle w:val="ListParagraph"/>
        <w:numPr>
          <w:ilvl w:val="0"/>
          <w:numId w:val="46"/>
        </w:numPr>
        <w:spacing w:after="0" w:line="240" w:lineRule="auto"/>
        <w:rPr>
          <w:rFonts w:asciiTheme="minorHAnsi" w:hAnsiTheme="minorHAnsi" w:cs="Arial"/>
          <w:sz w:val="24"/>
          <w:szCs w:val="24"/>
        </w:rPr>
      </w:pPr>
      <w:r w:rsidRPr="00834E0E">
        <w:rPr>
          <w:rFonts w:asciiTheme="minorHAnsi" w:hAnsiTheme="minorHAnsi" w:cs="Arial"/>
          <w:sz w:val="24"/>
          <w:szCs w:val="24"/>
        </w:rPr>
        <w:t xml:space="preserve">Management Academic </w:t>
      </w:r>
      <w:r w:rsidR="00FC2FEA">
        <w:rPr>
          <w:rFonts w:asciiTheme="minorHAnsi" w:hAnsiTheme="minorHAnsi" w:cs="Arial"/>
          <w:sz w:val="24"/>
          <w:szCs w:val="24"/>
        </w:rPr>
        <w:t>c</w:t>
      </w:r>
      <w:r w:rsidRPr="00834E0E">
        <w:rPr>
          <w:rFonts w:asciiTheme="minorHAnsi" w:hAnsiTheme="minorHAnsi" w:cs="Arial"/>
          <w:sz w:val="24"/>
          <w:szCs w:val="24"/>
        </w:rPr>
        <w:t>ourse offering “Creating and Promoting Mental Health Wellness” in the workplace (available on the Wellness site).</w:t>
      </w:r>
    </w:p>
    <w:p w14:paraId="6DF1101D" w14:textId="7CA6F5AF" w:rsidR="00235008" w:rsidRPr="00834E0E" w:rsidRDefault="00235008" w:rsidP="00834E0E">
      <w:pPr>
        <w:pStyle w:val="ListParagraph"/>
        <w:numPr>
          <w:ilvl w:val="0"/>
          <w:numId w:val="46"/>
        </w:numPr>
        <w:spacing w:after="0" w:line="240" w:lineRule="auto"/>
        <w:rPr>
          <w:rFonts w:asciiTheme="minorHAnsi" w:hAnsiTheme="minorHAnsi" w:cs="Arial"/>
          <w:sz w:val="24"/>
          <w:szCs w:val="24"/>
        </w:rPr>
      </w:pPr>
      <w:proofErr w:type="spellStart"/>
      <w:r w:rsidRPr="00834E0E">
        <w:rPr>
          <w:rFonts w:asciiTheme="minorHAnsi" w:hAnsiTheme="minorHAnsi" w:cs="Arial"/>
          <w:sz w:val="24"/>
          <w:szCs w:val="24"/>
        </w:rPr>
        <w:t>SafeTALK</w:t>
      </w:r>
      <w:proofErr w:type="spellEnd"/>
      <w:r w:rsidRPr="00834E0E">
        <w:rPr>
          <w:rFonts w:asciiTheme="minorHAnsi" w:hAnsiTheme="minorHAnsi" w:cs="Arial"/>
          <w:sz w:val="24"/>
          <w:szCs w:val="24"/>
        </w:rPr>
        <w:t xml:space="preserve"> and Mental Health First Aid</w:t>
      </w:r>
    </w:p>
    <w:p w14:paraId="1756EBF6" w14:textId="787C1A4A" w:rsidR="00235008" w:rsidRPr="00834E0E" w:rsidRDefault="004C2982" w:rsidP="00834E0E">
      <w:pPr>
        <w:pStyle w:val="ListParagraph"/>
        <w:numPr>
          <w:ilvl w:val="0"/>
          <w:numId w:val="46"/>
        </w:numPr>
        <w:spacing w:after="0" w:line="240" w:lineRule="auto"/>
        <w:rPr>
          <w:rFonts w:asciiTheme="minorHAnsi" w:hAnsiTheme="minorHAnsi" w:cs="Arial"/>
          <w:sz w:val="24"/>
          <w:szCs w:val="24"/>
        </w:rPr>
      </w:pPr>
      <w:r w:rsidRPr="00834E0E">
        <w:rPr>
          <w:rFonts w:asciiTheme="minorHAnsi" w:hAnsiTheme="minorHAnsi" w:cs="Arial"/>
          <w:sz w:val="24"/>
          <w:szCs w:val="24"/>
        </w:rPr>
        <w:t>Wellness</w:t>
      </w:r>
      <w:r w:rsidR="00235008" w:rsidRPr="00834E0E">
        <w:rPr>
          <w:rFonts w:asciiTheme="minorHAnsi" w:hAnsiTheme="minorHAnsi" w:cs="Arial"/>
          <w:sz w:val="24"/>
          <w:szCs w:val="24"/>
        </w:rPr>
        <w:t xml:space="preserve"> activities</w:t>
      </w:r>
    </w:p>
    <w:p w14:paraId="2C2C390E" w14:textId="368A8BDA" w:rsidR="00235008" w:rsidRPr="00834E0E" w:rsidRDefault="00235008" w:rsidP="00834E0E">
      <w:pPr>
        <w:pStyle w:val="ListParagraph"/>
        <w:numPr>
          <w:ilvl w:val="0"/>
          <w:numId w:val="46"/>
        </w:numPr>
        <w:spacing w:after="0" w:line="240" w:lineRule="auto"/>
        <w:rPr>
          <w:rFonts w:asciiTheme="minorHAnsi" w:hAnsiTheme="minorHAnsi" w:cs="Arial"/>
          <w:sz w:val="24"/>
          <w:szCs w:val="24"/>
        </w:rPr>
      </w:pPr>
      <w:r w:rsidRPr="00834E0E">
        <w:rPr>
          <w:rFonts w:asciiTheme="minorHAnsi" w:hAnsiTheme="minorHAnsi" w:cs="Arial"/>
          <w:sz w:val="24"/>
          <w:szCs w:val="24"/>
        </w:rPr>
        <w:t>EAP Lunch and Learn sessions on creating balance, the art of managing conflict, and living well with stress</w:t>
      </w:r>
    </w:p>
    <w:p w14:paraId="7C23FE56" w14:textId="5664601F" w:rsidR="00235008" w:rsidRPr="00834E0E" w:rsidRDefault="00235008" w:rsidP="00834E0E">
      <w:pPr>
        <w:ind w:left="540"/>
        <w:contextualSpacing/>
        <w:rPr>
          <w:rFonts w:asciiTheme="minorHAnsi" w:hAnsiTheme="minorHAnsi" w:cs="Arial"/>
        </w:rPr>
      </w:pPr>
      <w:r w:rsidRPr="00834E0E">
        <w:rPr>
          <w:rFonts w:asciiTheme="minorHAnsi" w:hAnsiTheme="minorHAnsi" w:cs="Arial"/>
        </w:rPr>
        <w:t>The EAP Services that are available to employees was also highlighted and a pamphlet distributed to members.</w:t>
      </w:r>
    </w:p>
    <w:p w14:paraId="172C5158" w14:textId="77777777" w:rsidR="00BE50E1" w:rsidRPr="00834E0E" w:rsidRDefault="00BE50E1" w:rsidP="00834E0E">
      <w:pPr>
        <w:tabs>
          <w:tab w:val="left" w:pos="540"/>
        </w:tabs>
        <w:ind w:left="540" w:hanging="540"/>
        <w:contextualSpacing/>
        <w:rPr>
          <w:rFonts w:asciiTheme="minorHAnsi" w:hAnsiTheme="minorHAnsi" w:cs="Arial"/>
        </w:rPr>
      </w:pPr>
    </w:p>
    <w:p w14:paraId="2E750645" w14:textId="3DD4F2E7" w:rsidR="00834E0E" w:rsidRPr="00834E0E" w:rsidRDefault="00834E0E" w:rsidP="00371CFA">
      <w:pPr>
        <w:tabs>
          <w:tab w:val="left" w:pos="540"/>
        </w:tabs>
        <w:ind w:left="540" w:hanging="540"/>
        <w:rPr>
          <w:rFonts w:asciiTheme="minorHAnsi" w:hAnsiTheme="minorHAnsi" w:cs="Arial"/>
        </w:rPr>
      </w:pPr>
      <w:r w:rsidRPr="00834E0E">
        <w:rPr>
          <w:rFonts w:asciiTheme="minorHAnsi" w:hAnsiTheme="minorHAnsi" w:cs="Arial"/>
        </w:rPr>
        <w:tab/>
        <w:t>M. Lewis provided Council an update on the new legislation on sexual harassment.</w:t>
      </w:r>
    </w:p>
    <w:p w14:paraId="5EBD48D9" w14:textId="77777777" w:rsidR="0055076F" w:rsidRPr="00834E0E" w:rsidRDefault="0055076F" w:rsidP="00670447">
      <w:pPr>
        <w:tabs>
          <w:tab w:val="left" w:pos="540"/>
        </w:tabs>
        <w:ind w:left="540" w:hanging="540"/>
        <w:rPr>
          <w:rFonts w:asciiTheme="minorHAnsi" w:hAnsiTheme="minorHAnsi" w:cs="Arial"/>
        </w:rPr>
      </w:pPr>
    </w:p>
    <w:p w14:paraId="4DAFEFA9" w14:textId="40C6CE32" w:rsidR="00D43638" w:rsidRPr="00834E0E" w:rsidRDefault="00834E0E" w:rsidP="00834E0E">
      <w:pPr>
        <w:tabs>
          <w:tab w:val="left" w:pos="540"/>
        </w:tabs>
        <w:contextualSpacing/>
        <w:rPr>
          <w:rFonts w:asciiTheme="minorHAnsi" w:hAnsiTheme="minorHAnsi"/>
        </w:rPr>
      </w:pPr>
      <w:r w:rsidRPr="00834E0E">
        <w:rPr>
          <w:rFonts w:asciiTheme="minorHAnsi" w:hAnsiTheme="minorHAnsi"/>
        </w:rPr>
        <w:tab/>
        <w:t>A brief q</w:t>
      </w:r>
      <w:r w:rsidR="00D43638" w:rsidRPr="00834E0E">
        <w:rPr>
          <w:rFonts w:asciiTheme="minorHAnsi" w:hAnsiTheme="minorHAnsi"/>
        </w:rPr>
        <w:t xml:space="preserve">uestion and </w:t>
      </w:r>
      <w:r w:rsidRPr="00834E0E">
        <w:rPr>
          <w:rFonts w:asciiTheme="minorHAnsi" w:hAnsiTheme="minorHAnsi"/>
        </w:rPr>
        <w:t>answer session followed:</w:t>
      </w:r>
    </w:p>
    <w:p w14:paraId="115AD419" w14:textId="3138A90B" w:rsidR="00834E0E" w:rsidRPr="00834E0E" w:rsidRDefault="00834E0E" w:rsidP="00834E0E">
      <w:pPr>
        <w:pStyle w:val="ListParagraph"/>
        <w:numPr>
          <w:ilvl w:val="0"/>
          <w:numId w:val="48"/>
        </w:numPr>
        <w:tabs>
          <w:tab w:val="left" w:pos="540"/>
        </w:tabs>
        <w:spacing w:after="0" w:line="240" w:lineRule="auto"/>
        <w:rPr>
          <w:rFonts w:asciiTheme="minorHAnsi" w:hAnsiTheme="minorHAnsi"/>
          <w:sz w:val="24"/>
          <w:szCs w:val="24"/>
        </w:rPr>
      </w:pPr>
      <w:r w:rsidRPr="00834E0E">
        <w:rPr>
          <w:rFonts w:asciiTheme="minorHAnsi" w:hAnsiTheme="minorHAnsi"/>
          <w:sz w:val="24"/>
          <w:szCs w:val="24"/>
        </w:rPr>
        <w:t xml:space="preserve">Discussion focused on what could be done </w:t>
      </w:r>
      <w:r>
        <w:rPr>
          <w:rFonts w:asciiTheme="minorHAnsi" w:hAnsiTheme="minorHAnsi"/>
          <w:sz w:val="24"/>
          <w:szCs w:val="24"/>
        </w:rPr>
        <w:t xml:space="preserve">to address </w:t>
      </w:r>
      <w:r w:rsidRPr="00834E0E">
        <w:rPr>
          <w:rFonts w:asciiTheme="minorHAnsi" w:hAnsiTheme="minorHAnsi"/>
          <w:sz w:val="24"/>
          <w:szCs w:val="24"/>
        </w:rPr>
        <w:t>a toxic work environment. It was recommended that HR partner with the Union to assist and support employees. It would be necessary to develop a plan to assess the situation. People need to understand that HR is here to support employees and that there are new and confidential supports in place.</w:t>
      </w:r>
    </w:p>
    <w:p w14:paraId="54CB0112" w14:textId="77777777" w:rsidR="00834E0E" w:rsidRDefault="00834E0E" w:rsidP="00834E0E">
      <w:pPr>
        <w:pStyle w:val="ListParagraph"/>
        <w:numPr>
          <w:ilvl w:val="0"/>
          <w:numId w:val="48"/>
        </w:numPr>
        <w:tabs>
          <w:tab w:val="left" w:pos="540"/>
        </w:tabs>
        <w:spacing w:after="0" w:line="240" w:lineRule="auto"/>
        <w:rPr>
          <w:rFonts w:asciiTheme="minorHAnsi" w:hAnsiTheme="minorHAnsi"/>
          <w:sz w:val="24"/>
          <w:szCs w:val="24"/>
        </w:rPr>
      </w:pPr>
      <w:r w:rsidRPr="00834E0E">
        <w:rPr>
          <w:rFonts w:asciiTheme="minorHAnsi" w:hAnsiTheme="minorHAnsi"/>
          <w:sz w:val="24"/>
          <w:szCs w:val="24"/>
        </w:rPr>
        <w:t>It was suggested that the College embark on a program similar to that of the “Bell Let’s Talk”</w:t>
      </w:r>
      <w:r>
        <w:rPr>
          <w:rFonts w:asciiTheme="minorHAnsi" w:hAnsiTheme="minorHAnsi"/>
          <w:sz w:val="24"/>
          <w:szCs w:val="24"/>
        </w:rPr>
        <w:t xml:space="preserve"> project.</w:t>
      </w:r>
    </w:p>
    <w:p w14:paraId="1A29D810" w14:textId="77777777" w:rsidR="00834E0E" w:rsidRDefault="00834E0E" w:rsidP="00834E0E">
      <w:pPr>
        <w:tabs>
          <w:tab w:val="left" w:pos="540"/>
        </w:tabs>
        <w:rPr>
          <w:rFonts w:asciiTheme="minorHAnsi" w:hAnsiTheme="minorHAnsi"/>
        </w:rPr>
      </w:pPr>
    </w:p>
    <w:p w14:paraId="11D95138" w14:textId="4C0977DA" w:rsidR="00362E5C" w:rsidRPr="00362E5C" w:rsidRDefault="00834E0E" w:rsidP="00362E5C">
      <w:pPr>
        <w:tabs>
          <w:tab w:val="left" w:pos="540"/>
        </w:tabs>
        <w:ind w:left="540" w:hanging="540"/>
        <w:rPr>
          <w:rFonts w:asciiTheme="minorHAnsi" w:hAnsiTheme="minorHAnsi"/>
        </w:rPr>
      </w:pPr>
      <w:r>
        <w:rPr>
          <w:rFonts w:asciiTheme="minorHAnsi" w:hAnsiTheme="minorHAnsi"/>
        </w:rPr>
        <w:tab/>
        <w:t>S. McCormick thank</w:t>
      </w:r>
      <w:r w:rsidR="004C2982">
        <w:rPr>
          <w:rFonts w:asciiTheme="minorHAnsi" w:hAnsiTheme="minorHAnsi"/>
        </w:rPr>
        <w:t>ed</w:t>
      </w:r>
      <w:r>
        <w:rPr>
          <w:rFonts w:asciiTheme="minorHAnsi" w:hAnsiTheme="minorHAnsi"/>
        </w:rPr>
        <w:t xml:space="preserve"> Council for the opportunity to speak the message about mental health, noting that we need to get more people involved.</w:t>
      </w:r>
      <w:r w:rsidRPr="00834E0E">
        <w:rPr>
          <w:rFonts w:asciiTheme="minorHAnsi" w:hAnsiTheme="minorHAnsi"/>
        </w:rPr>
        <w:t xml:space="preserve"> </w:t>
      </w:r>
      <w:r>
        <w:rPr>
          <w:rFonts w:asciiTheme="minorHAnsi" w:hAnsiTheme="minorHAnsi"/>
        </w:rPr>
        <w:t xml:space="preserve">If anyone has any ideas they would like to bring forward, they would be more than welcomed. </w:t>
      </w:r>
      <w:r w:rsidR="00362E5C" w:rsidRPr="0089395C">
        <w:rPr>
          <w:rFonts w:asciiTheme="minorHAnsi" w:hAnsiTheme="minorHAnsi" w:cs="Arial"/>
        </w:rPr>
        <w:t xml:space="preserve">Both committees would benefit from additional support and ideas for continuity/future planning in both the student and employee population.  </w:t>
      </w:r>
    </w:p>
    <w:p w14:paraId="64C61D88" w14:textId="77777777" w:rsidR="00DD26CE" w:rsidRDefault="00DD26CE" w:rsidP="00D43638">
      <w:pPr>
        <w:tabs>
          <w:tab w:val="left" w:pos="540"/>
        </w:tabs>
        <w:rPr>
          <w:rFonts w:asciiTheme="minorHAnsi" w:hAnsiTheme="minorHAnsi"/>
        </w:rPr>
      </w:pPr>
    </w:p>
    <w:p w14:paraId="1F67CDB0" w14:textId="52F0D436" w:rsidR="00DD26CE" w:rsidRPr="00FC0626" w:rsidRDefault="00362E5C" w:rsidP="00D43638">
      <w:pPr>
        <w:tabs>
          <w:tab w:val="left" w:pos="540"/>
        </w:tabs>
        <w:rPr>
          <w:rFonts w:asciiTheme="minorHAnsi" w:hAnsiTheme="minorHAnsi"/>
          <w:b/>
        </w:rPr>
      </w:pPr>
      <w:r w:rsidRPr="00FC0626">
        <w:rPr>
          <w:rFonts w:asciiTheme="minorHAnsi" w:hAnsiTheme="minorHAnsi"/>
          <w:b/>
        </w:rPr>
        <w:t>5</w:t>
      </w:r>
      <w:r w:rsidR="00DD26CE" w:rsidRPr="00FC0626">
        <w:rPr>
          <w:rFonts w:asciiTheme="minorHAnsi" w:hAnsiTheme="minorHAnsi"/>
          <w:b/>
        </w:rPr>
        <w:t>.2</w:t>
      </w:r>
      <w:r w:rsidR="00DD26CE" w:rsidRPr="00FC0626">
        <w:rPr>
          <w:rFonts w:asciiTheme="minorHAnsi" w:hAnsiTheme="minorHAnsi"/>
          <w:b/>
        </w:rPr>
        <w:tab/>
        <w:t xml:space="preserve">SA07 Student </w:t>
      </w:r>
      <w:r w:rsidRPr="00FC0626">
        <w:rPr>
          <w:rFonts w:asciiTheme="minorHAnsi" w:hAnsiTheme="minorHAnsi"/>
          <w:b/>
        </w:rPr>
        <w:t>Conduct</w:t>
      </w:r>
    </w:p>
    <w:p w14:paraId="183AAEF6" w14:textId="77777777" w:rsidR="00362E5C" w:rsidRDefault="00362E5C" w:rsidP="00362E5C">
      <w:pPr>
        <w:tabs>
          <w:tab w:val="left" w:pos="540"/>
        </w:tabs>
        <w:ind w:left="540" w:hanging="540"/>
        <w:contextualSpacing/>
        <w:rPr>
          <w:rFonts w:asciiTheme="minorHAnsi" w:hAnsiTheme="minorHAnsi"/>
        </w:rPr>
      </w:pPr>
      <w:r>
        <w:rPr>
          <w:rFonts w:asciiTheme="minorHAnsi" w:hAnsiTheme="minorHAnsi"/>
        </w:rPr>
        <w:tab/>
      </w:r>
      <w:r w:rsidRPr="00362E5C">
        <w:rPr>
          <w:rFonts w:ascii="Calibri" w:hAnsi="Calibri" w:cs="Arial"/>
        </w:rPr>
        <w:t>The Student Conduct Policy SA 07 is an existing policy which was originally approved in April of 1996. The last review of this policy was in May 2012, and the next mandatory review is scheduled for May 2017.</w:t>
      </w:r>
      <w:r w:rsidRPr="00362E5C">
        <w:rPr>
          <w:rFonts w:asciiTheme="minorHAnsi" w:hAnsiTheme="minorHAnsi"/>
        </w:rPr>
        <w:t xml:space="preserve"> </w:t>
      </w:r>
      <w:r w:rsidRPr="00362E5C">
        <w:rPr>
          <w:rFonts w:ascii="Calibri" w:hAnsi="Calibri" w:cs="Arial"/>
        </w:rPr>
        <w:t>Practical experience with this policy coupled with cases observed at other post-secondary institutions led to an earlier than scheduled review of this policy.</w:t>
      </w:r>
    </w:p>
    <w:p w14:paraId="06418E2A" w14:textId="77777777" w:rsidR="00362E5C" w:rsidRDefault="00362E5C" w:rsidP="00362E5C">
      <w:pPr>
        <w:tabs>
          <w:tab w:val="left" w:pos="540"/>
        </w:tabs>
        <w:ind w:left="540" w:hanging="540"/>
        <w:contextualSpacing/>
        <w:rPr>
          <w:rFonts w:asciiTheme="minorHAnsi" w:hAnsiTheme="minorHAnsi"/>
        </w:rPr>
      </w:pPr>
    </w:p>
    <w:p w14:paraId="662047C9" w14:textId="1BF799E8" w:rsidR="00362E5C" w:rsidRPr="00362E5C" w:rsidRDefault="00362E5C" w:rsidP="00362E5C">
      <w:pPr>
        <w:tabs>
          <w:tab w:val="left" w:pos="540"/>
        </w:tabs>
        <w:ind w:left="540" w:hanging="540"/>
        <w:contextualSpacing/>
        <w:rPr>
          <w:rFonts w:asciiTheme="minorHAnsi" w:hAnsiTheme="minorHAnsi"/>
        </w:rPr>
      </w:pPr>
      <w:r>
        <w:rPr>
          <w:rFonts w:asciiTheme="minorHAnsi" w:hAnsiTheme="minorHAnsi"/>
        </w:rPr>
        <w:tab/>
      </w:r>
      <w:r w:rsidRPr="00362E5C">
        <w:rPr>
          <w:rFonts w:ascii="Calibri" w:hAnsi="Calibri" w:cs="Arial"/>
        </w:rPr>
        <w:t>The revisions to this policy are the suggestions of a Student Conduct Working Group composed of current and former members of the student conduct board, representatives from the Students’ Association and Security Services as well as the Ombudsman. Recommendations from a preliminary review by the Senior Vice President Academic have also been incorporated to this draft.</w:t>
      </w:r>
    </w:p>
    <w:p w14:paraId="04D8190D" w14:textId="77777777" w:rsidR="00362E5C" w:rsidRDefault="00362E5C" w:rsidP="00362E5C">
      <w:pPr>
        <w:contextualSpacing/>
        <w:rPr>
          <w:rFonts w:ascii="Calibri" w:hAnsi="Calibri" w:cs="Arial"/>
        </w:rPr>
      </w:pPr>
    </w:p>
    <w:p w14:paraId="157C3D06" w14:textId="77777777" w:rsidR="00362E5C" w:rsidRPr="00362E5C" w:rsidRDefault="00362E5C" w:rsidP="00362E5C">
      <w:pPr>
        <w:ind w:firstLine="540"/>
        <w:contextualSpacing/>
        <w:rPr>
          <w:rFonts w:ascii="Calibri" w:hAnsi="Calibri" w:cs="Arial"/>
        </w:rPr>
      </w:pPr>
      <w:r w:rsidRPr="00362E5C">
        <w:rPr>
          <w:rFonts w:ascii="Calibri" w:hAnsi="Calibri" w:cs="Arial"/>
        </w:rPr>
        <w:t>The suggested amendments are substantial and provided with the intent to:</w:t>
      </w:r>
    </w:p>
    <w:p w14:paraId="5A3DCABF" w14:textId="77777777" w:rsidR="00362E5C" w:rsidRPr="00362E5C" w:rsidRDefault="00362E5C" w:rsidP="00362E5C">
      <w:pPr>
        <w:pStyle w:val="ListParagraph"/>
        <w:numPr>
          <w:ilvl w:val="0"/>
          <w:numId w:val="49"/>
        </w:numPr>
        <w:spacing w:after="0" w:line="240" w:lineRule="auto"/>
        <w:ind w:left="900"/>
        <w:rPr>
          <w:rFonts w:cs="Arial"/>
          <w:sz w:val="24"/>
          <w:szCs w:val="24"/>
        </w:rPr>
      </w:pPr>
      <w:r w:rsidRPr="00362E5C">
        <w:rPr>
          <w:rFonts w:cs="Arial"/>
          <w:sz w:val="24"/>
          <w:szCs w:val="24"/>
        </w:rPr>
        <w:t>Ensure the scope of the policy also related to “on line” activity.</w:t>
      </w:r>
    </w:p>
    <w:p w14:paraId="0F97EABD" w14:textId="77777777" w:rsidR="00362E5C" w:rsidRPr="00362E5C" w:rsidRDefault="00362E5C" w:rsidP="00362E5C">
      <w:pPr>
        <w:pStyle w:val="ListParagraph"/>
        <w:numPr>
          <w:ilvl w:val="0"/>
          <w:numId w:val="49"/>
        </w:numPr>
        <w:spacing w:after="0" w:line="240" w:lineRule="auto"/>
        <w:ind w:left="900"/>
        <w:rPr>
          <w:rFonts w:cs="Arial"/>
          <w:sz w:val="24"/>
          <w:szCs w:val="24"/>
        </w:rPr>
      </w:pPr>
      <w:r w:rsidRPr="00362E5C">
        <w:rPr>
          <w:rFonts w:cs="Arial"/>
          <w:sz w:val="24"/>
          <w:szCs w:val="24"/>
        </w:rPr>
        <w:t xml:space="preserve">Provide clearer direction to students and members of the College community regarding: </w:t>
      </w:r>
    </w:p>
    <w:p w14:paraId="521516F9" w14:textId="77777777" w:rsidR="00362E5C" w:rsidRPr="00362E5C" w:rsidRDefault="00362E5C" w:rsidP="00362E5C">
      <w:pPr>
        <w:pStyle w:val="ListParagraph"/>
        <w:numPr>
          <w:ilvl w:val="1"/>
          <w:numId w:val="49"/>
        </w:numPr>
        <w:spacing w:after="0" w:line="240" w:lineRule="auto"/>
        <w:ind w:left="1260"/>
        <w:rPr>
          <w:rFonts w:cs="Arial"/>
          <w:sz w:val="24"/>
          <w:szCs w:val="24"/>
        </w:rPr>
      </w:pPr>
      <w:r w:rsidRPr="00362E5C">
        <w:rPr>
          <w:rFonts w:cs="Arial"/>
          <w:sz w:val="24"/>
          <w:szCs w:val="24"/>
        </w:rPr>
        <w:t xml:space="preserve">Student conduct </w:t>
      </w:r>
    </w:p>
    <w:p w14:paraId="0E1F1EC9" w14:textId="77777777" w:rsidR="00362E5C" w:rsidRPr="00362E5C" w:rsidRDefault="00362E5C" w:rsidP="00362E5C">
      <w:pPr>
        <w:pStyle w:val="ListParagraph"/>
        <w:numPr>
          <w:ilvl w:val="1"/>
          <w:numId w:val="49"/>
        </w:numPr>
        <w:spacing w:after="0" w:line="240" w:lineRule="auto"/>
        <w:ind w:left="1260"/>
        <w:rPr>
          <w:rFonts w:cs="Arial"/>
          <w:sz w:val="24"/>
          <w:szCs w:val="24"/>
        </w:rPr>
      </w:pPr>
      <w:r w:rsidRPr="00362E5C">
        <w:rPr>
          <w:rFonts w:cs="Arial"/>
          <w:sz w:val="24"/>
          <w:szCs w:val="24"/>
        </w:rPr>
        <w:t xml:space="preserve">The processes related to student conduct and appeal hearings </w:t>
      </w:r>
    </w:p>
    <w:p w14:paraId="5AECADB4" w14:textId="77777777" w:rsidR="00362E5C" w:rsidRPr="00362E5C" w:rsidRDefault="00362E5C" w:rsidP="00362E5C">
      <w:pPr>
        <w:pStyle w:val="ListParagraph"/>
        <w:numPr>
          <w:ilvl w:val="1"/>
          <w:numId w:val="49"/>
        </w:numPr>
        <w:spacing w:after="0" w:line="240" w:lineRule="auto"/>
        <w:ind w:left="1260"/>
        <w:rPr>
          <w:rFonts w:cs="Arial"/>
          <w:sz w:val="24"/>
          <w:szCs w:val="24"/>
        </w:rPr>
      </w:pPr>
      <w:r w:rsidRPr="00362E5C">
        <w:rPr>
          <w:rFonts w:eastAsiaTheme="minorHAnsi" w:cs="Arial"/>
          <w:sz w:val="24"/>
          <w:szCs w:val="24"/>
        </w:rPr>
        <w:t>Alternative dispute resolution guidelines (new appendix 11)</w:t>
      </w:r>
    </w:p>
    <w:p w14:paraId="44D0C46E" w14:textId="77777777" w:rsidR="00362E5C" w:rsidRPr="00362E5C" w:rsidRDefault="00362E5C" w:rsidP="00362E5C">
      <w:pPr>
        <w:pStyle w:val="ListParagraph"/>
        <w:numPr>
          <w:ilvl w:val="1"/>
          <w:numId w:val="49"/>
        </w:numPr>
        <w:spacing w:after="0" w:line="240" w:lineRule="auto"/>
        <w:ind w:left="1260"/>
        <w:rPr>
          <w:rFonts w:cs="Arial"/>
          <w:sz w:val="24"/>
          <w:szCs w:val="24"/>
        </w:rPr>
      </w:pPr>
      <w:r w:rsidRPr="00362E5C">
        <w:rPr>
          <w:rFonts w:eastAsiaTheme="minorHAnsi" w:cs="Arial"/>
          <w:sz w:val="24"/>
          <w:szCs w:val="24"/>
        </w:rPr>
        <w:t>Student  rights and responsibilities (new appendix 12)</w:t>
      </w:r>
    </w:p>
    <w:p w14:paraId="242EA5C8" w14:textId="77777777" w:rsidR="00362E5C" w:rsidRDefault="00362E5C" w:rsidP="00362E5C">
      <w:pPr>
        <w:tabs>
          <w:tab w:val="left" w:pos="540"/>
        </w:tabs>
        <w:ind w:left="900" w:hanging="360"/>
        <w:rPr>
          <w:rFonts w:asciiTheme="minorHAnsi" w:hAnsiTheme="minorHAnsi"/>
        </w:rPr>
      </w:pPr>
    </w:p>
    <w:p w14:paraId="5DD35BA6" w14:textId="5AA0DE51" w:rsidR="00362E5C" w:rsidRDefault="00362E5C" w:rsidP="00362E5C">
      <w:pPr>
        <w:tabs>
          <w:tab w:val="left" w:pos="540"/>
        </w:tabs>
        <w:ind w:left="540" w:hanging="540"/>
        <w:rPr>
          <w:rFonts w:asciiTheme="minorHAnsi" w:hAnsiTheme="minorHAnsi"/>
        </w:rPr>
      </w:pPr>
      <w:r>
        <w:rPr>
          <w:rFonts w:asciiTheme="minorHAnsi" w:hAnsiTheme="minorHAnsi"/>
        </w:rPr>
        <w:tab/>
        <w:t>Council provided feedback documented by L. Stanbra as the policy revisions were reviewed. L. Stanbra thanked Council for their input.</w:t>
      </w:r>
    </w:p>
    <w:p w14:paraId="687DB6AB" w14:textId="77777777" w:rsidR="00362E5C" w:rsidRDefault="00362E5C" w:rsidP="00DD26CE">
      <w:pPr>
        <w:tabs>
          <w:tab w:val="left" w:pos="540"/>
        </w:tabs>
        <w:rPr>
          <w:rFonts w:asciiTheme="minorHAnsi" w:hAnsiTheme="minorHAnsi"/>
        </w:rPr>
      </w:pPr>
    </w:p>
    <w:p w14:paraId="6017373D" w14:textId="4B704FE7" w:rsidR="00DD26CE" w:rsidRPr="00D0593F" w:rsidRDefault="00D0593F" w:rsidP="00D0593F">
      <w:pPr>
        <w:tabs>
          <w:tab w:val="left" w:pos="540"/>
        </w:tabs>
        <w:rPr>
          <w:rFonts w:asciiTheme="minorHAnsi" w:hAnsiTheme="minorHAnsi"/>
          <w:b/>
        </w:rPr>
      </w:pPr>
      <w:r w:rsidRPr="00D0593F">
        <w:rPr>
          <w:rFonts w:asciiTheme="minorHAnsi" w:hAnsiTheme="minorHAnsi"/>
          <w:b/>
        </w:rPr>
        <w:t>5</w:t>
      </w:r>
      <w:r w:rsidR="00DD26CE" w:rsidRPr="00D0593F">
        <w:rPr>
          <w:rFonts w:asciiTheme="minorHAnsi" w:hAnsiTheme="minorHAnsi"/>
          <w:b/>
        </w:rPr>
        <w:t>.3</w:t>
      </w:r>
      <w:r w:rsidR="00DD26CE" w:rsidRPr="00D0593F">
        <w:rPr>
          <w:rFonts w:asciiTheme="minorHAnsi" w:hAnsiTheme="minorHAnsi"/>
          <w:b/>
        </w:rPr>
        <w:tab/>
        <w:t>SA16 Sexual Assault/Sexual Violence</w:t>
      </w:r>
    </w:p>
    <w:p w14:paraId="51D43FB3" w14:textId="5F819EA9" w:rsidR="00691115" w:rsidRPr="00691115" w:rsidRDefault="00691115" w:rsidP="00691115">
      <w:pPr>
        <w:tabs>
          <w:tab w:val="left" w:pos="540"/>
        </w:tabs>
        <w:ind w:left="540" w:hanging="540"/>
        <w:rPr>
          <w:rFonts w:asciiTheme="minorHAnsi" w:hAnsiTheme="minorHAnsi" w:cs="Arial"/>
        </w:rPr>
      </w:pPr>
      <w:r>
        <w:rPr>
          <w:rFonts w:asciiTheme="minorHAnsi" w:hAnsiTheme="minorHAnsi" w:cs="Arial"/>
        </w:rPr>
        <w:tab/>
      </w:r>
      <w:r w:rsidR="008B058B">
        <w:rPr>
          <w:rFonts w:asciiTheme="minorHAnsi" w:hAnsiTheme="minorHAnsi" w:cs="Arial"/>
        </w:rPr>
        <w:t xml:space="preserve">Policy SA16 </w:t>
      </w:r>
      <w:r w:rsidRPr="00691115">
        <w:rPr>
          <w:rFonts w:asciiTheme="minorHAnsi" w:hAnsiTheme="minorHAnsi" w:cs="Arial"/>
        </w:rPr>
        <w:t>Sexual Assault/Sexual Violence is an existing policy which was originally approved on April 25, 2015.</w:t>
      </w:r>
      <w:r w:rsidR="008B058B">
        <w:rPr>
          <w:rFonts w:asciiTheme="minorHAnsi" w:hAnsiTheme="minorHAnsi" w:cs="Arial"/>
        </w:rPr>
        <w:t xml:space="preserve"> </w:t>
      </w:r>
      <w:r w:rsidRPr="00691115">
        <w:rPr>
          <w:rFonts w:asciiTheme="minorHAnsi" w:hAnsiTheme="minorHAnsi" w:cs="Arial"/>
        </w:rPr>
        <w:t>All new policies have a mandatory review after the first year to ensure the policy is meeting its stated purpose.</w:t>
      </w:r>
      <w:r w:rsidR="008B058B">
        <w:rPr>
          <w:rFonts w:asciiTheme="minorHAnsi" w:hAnsiTheme="minorHAnsi" w:cs="Arial"/>
        </w:rPr>
        <w:t xml:space="preserve"> I</w:t>
      </w:r>
      <w:r w:rsidRPr="00691115">
        <w:rPr>
          <w:rFonts w:asciiTheme="minorHAnsi" w:hAnsiTheme="minorHAnsi" w:cs="Arial"/>
        </w:rPr>
        <w:t>deally, the final version of the policy is in place by April 25, 2016.</w:t>
      </w:r>
      <w:r w:rsidR="008B058B">
        <w:rPr>
          <w:rFonts w:asciiTheme="minorHAnsi" w:hAnsiTheme="minorHAnsi" w:cs="Arial"/>
        </w:rPr>
        <w:t xml:space="preserve"> </w:t>
      </w:r>
      <w:r w:rsidRPr="00691115">
        <w:rPr>
          <w:rFonts w:ascii="Calibri" w:hAnsi="Calibri"/>
        </w:rPr>
        <w:t>This policy has been developed as part of a provincial initiative, coordinated by Colleges Ontario in 2015, to ensure a consistent approach to sexual assault / sexual violence across all Ontario Colleges.</w:t>
      </w:r>
      <w:r w:rsidR="008B058B">
        <w:rPr>
          <w:rFonts w:ascii="Calibri" w:hAnsi="Calibri"/>
        </w:rPr>
        <w:t xml:space="preserve"> </w:t>
      </w:r>
      <w:r w:rsidRPr="00691115">
        <w:rPr>
          <w:rFonts w:asciiTheme="minorHAnsi" w:hAnsiTheme="minorHAnsi" w:cs="Arial"/>
        </w:rPr>
        <w:t xml:space="preserve">The revisions are the suggestions of a Working Group composed of representatives from the Students’ Association, Security Services, Student Services, Academic </w:t>
      </w:r>
      <w:r w:rsidR="004C2982">
        <w:rPr>
          <w:rFonts w:asciiTheme="minorHAnsi" w:hAnsiTheme="minorHAnsi" w:cs="Arial"/>
        </w:rPr>
        <w:t>Area</w:t>
      </w:r>
      <w:r w:rsidRPr="00691115">
        <w:rPr>
          <w:rFonts w:asciiTheme="minorHAnsi" w:hAnsiTheme="minorHAnsi" w:cs="Arial"/>
        </w:rPr>
        <w:t>, Human Resources</w:t>
      </w:r>
      <w:r w:rsidR="004C2982">
        <w:rPr>
          <w:rFonts w:asciiTheme="minorHAnsi" w:hAnsiTheme="minorHAnsi" w:cs="Arial"/>
        </w:rPr>
        <w:t xml:space="preserve"> and</w:t>
      </w:r>
      <w:r w:rsidRPr="00691115">
        <w:rPr>
          <w:rFonts w:asciiTheme="minorHAnsi" w:hAnsiTheme="minorHAnsi" w:cs="Arial"/>
        </w:rPr>
        <w:t xml:space="preserve"> the Ombudsman.</w:t>
      </w:r>
    </w:p>
    <w:p w14:paraId="569C91E3" w14:textId="77777777" w:rsidR="00691115" w:rsidRPr="00691115" w:rsidRDefault="00691115" w:rsidP="00691115">
      <w:pPr>
        <w:tabs>
          <w:tab w:val="left" w:pos="540"/>
        </w:tabs>
        <w:ind w:left="540" w:hanging="540"/>
        <w:rPr>
          <w:rFonts w:asciiTheme="minorHAnsi" w:hAnsiTheme="minorHAnsi" w:cs="Arial"/>
        </w:rPr>
      </w:pPr>
    </w:p>
    <w:p w14:paraId="2CA7F06A" w14:textId="457A585A" w:rsidR="00691115" w:rsidRPr="00691115" w:rsidRDefault="00691115" w:rsidP="00691115">
      <w:pPr>
        <w:tabs>
          <w:tab w:val="left" w:pos="540"/>
        </w:tabs>
        <w:ind w:left="540" w:hanging="540"/>
        <w:rPr>
          <w:rFonts w:asciiTheme="minorHAnsi" w:hAnsiTheme="minorHAnsi" w:cs="Arial"/>
        </w:rPr>
      </w:pPr>
      <w:r>
        <w:rPr>
          <w:rFonts w:asciiTheme="minorHAnsi" w:hAnsiTheme="minorHAnsi" w:cs="Arial"/>
        </w:rPr>
        <w:tab/>
      </w:r>
      <w:r w:rsidRPr="00691115">
        <w:rPr>
          <w:rFonts w:asciiTheme="minorHAnsi" w:hAnsiTheme="minorHAnsi" w:cs="Arial"/>
        </w:rPr>
        <w:t>The suggested amendments are intended to:</w:t>
      </w:r>
    </w:p>
    <w:p w14:paraId="41BECBE7" w14:textId="77777777" w:rsidR="00691115" w:rsidRPr="00691115" w:rsidRDefault="00691115" w:rsidP="00691115">
      <w:pPr>
        <w:pStyle w:val="Bodytext"/>
        <w:numPr>
          <w:ilvl w:val="0"/>
          <w:numId w:val="49"/>
        </w:numPr>
        <w:tabs>
          <w:tab w:val="left" w:pos="900"/>
        </w:tabs>
        <w:ind w:left="900"/>
        <w:rPr>
          <w:rFonts w:cs="Arial"/>
          <w:sz w:val="24"/>
          <w:szCs w:val="24"/>
          <w:u w:val="single"/>
        </w:rPr>
      </w:pPr>
      <w:r w:rsidRPr="00691115">
        <w:rPr>
          <w:rFonts w:cs="Arial"/>
          <w:sz w:val="24"/>
          <w:szCs w:val="24"/>
        </w:rPr>
        <w:t>Not deviate substantially from the consistent approach adopted by Ontario Colleges.</w:t>
      </w:r>
    </w:p>
    <w:p w14:paraId="4FA13C00" w14:textId="77777777" w:rsidR="00691115" w:rsidRPr="00691115" w:rsidRDefault="00691115" w:rsidP="00691115">
      <w:pPr>
        <w:pStyle w:val="Bodytext"/>
        <w:numPr>
          <w:ilvl w:val="0"/>
          <w:numId w:val="49"/>
        </w:numPr>
        <w:tabs>
          <w:tab w:val="left" w:pos="900"/>
        </w:tabs>
        <w:ind w:left="900"/>
        <w:rPr>
          <w:rFonts w:cs="Arial"/>
          <w:sz w:val="24"/>
          <w:szCs w:val="24"/>
          <w:u w:val="single"/>
        </w:rPr>
      </w:pPr>
      <w:r w:rsidRPr="00691115">
        <w:rPr>
          <w:rFonts w:cs="Arial"/>
          <w:sz w:val="24"/>
          <w:szCs w:val="24"/>
        </w:rPr>
        <w:t xml:space="preserve">Provide clarity for the survivor by: </w:t>
      </w:r>
    </w:p>
    <w:p w14:paraId="7787B918" w14:textId="77777777" w:rsidR="00691115" w:rsidRPr="00691115" w:rsidRDefault="00691115" w:rsidP="00691115">
      <w:pPr>
        <w:pStyle w:val="Bodytext"/>
        <w:numPr>
          <w:ilvl w:val="1"/>
          <w:numId w:val="49"/>
        </w:numPr>
        <w:tabs>
          <w:tab w:val="left" w:pos="1260"/>
        </w:tabs>
        <w:ind w:left="1260"/>
        <w:rPr>
          <w:rFonts w:cs="Arial"/>
          <w:sz w:val="24"/>
          <w:szCs w:val="24"/>
          <w:u w:val="single"/>
        </w:rPr>
      </w:pPr>
      <w:r w:rsidRPr="00691115">
        <w:rPr>
          <w:rFonts w:cs="Arial"/>
          <w:sz w:val="24"/>
          <w:szCs w:val="24"/>
        </w:rPr>
        <w:t>Including the term sexual harassment in the title and content of the policy (a norm adopted by the province in referencing this issue).</w:t>
      </w:r>
    </w:p>
    <w:p w14:paraId="2CD4B98B" w14:textId="77777777" w:rsidR="00691115" w:rsidRPr="00691115" w:rsidRDefault="00691115" w:rsidP="00691115">
      <w:pPr>
        <w:pStyle w:val="Bodytext"/>
        <w:numPr>
          <w:ilvl w:val="1"/>
          <w:numId w:val="49"/>
        </w:numPr>
        <w:tabs>
          <w:tab w:val="left" w:pos="1260"/>
        </w:tabs>
        <w:ind w:left="1260"/>
        <w:rPr>
          <w:rFonts w:cs="Arial"/>
          <w:sz w:val="24"/>
          <w:szCs w:val="24"/>
          <w:u w:val="single"/>
        </w:rPr>
      </w:pPr>
      <w:r w:rsidRPr="00691115">
        <w:rPr>
          <w:rFonts w:cs="Arial"/>
          <w:sz w:val="24"/>
          <w:szCs w:val="24"/>
        </w:rPr>
        <w:t>Providing clearer support options and contact numbers.</w:t>
      </w:r>
    </w:p>
    <w:p w14:paraId="77DECBA8" w14:textId="77777777" w:rsidR="00691115" w:rsidRPr="00691115" w:rsidRDefault="00691115" w:rsidP="00691115">
      <w:pPr>
        <w:pStyle w:val="Bodytext"/>
        <w:numPr>
          <w:ilvl w:val="1"/>
          <w:numId w:val="49"/>
        </w:numPr>
        <w:tabs>
          <w:tab w:val="left" w:pos="1260"/>
        </w:tabs>
        <w:ind w:left="1260"/>
        <w:rPr>
          <w:rFonts w:cs="Arial"/>
          <w:sz w:val="24"/>
          <w:szCs w:val="24"/>
          <w:u w:val="single"/>
        </w:rPr>
      </w:pPr>
      <w:r w:rsidRPr="00691115">
        <w:rPr>
          <w:rFonts w:cs="Arial"/>
          <w:sz w:val="24"/>
          <w:szCs w:val="24"/>
        </w:rPr>
        <w:t>Providing clearer resource information.</w:t>
      </w:r>
    </w:p>
    <w:p w14:paraId="0BED96B6" w14:textId="60282425" w:rsidR="00DD26CE" w:rsidRDefault="00DD26CE" w:rsidP="00DD26CE">
      <w:pPr>
        <w:tabs>
          <w:tab w:val="left" w:pos="540"/>
        </w:tabs>
        <w:rPr>
          <w:rFonts w:asciiTheme="minorHAnsi" w:hAnsiTheme="minorHAnsi"/>
        </w:rPr>
      </w:pPr>
    </w:p>
    <w:p w14:paraId="655545BD" w14:textId="1361613F" w:rsidR="008B058B" w:rsidRDefault="008B058B" w:rsidP="008B058B">
      <w:pPr>
        <w:tabs>
          <w:tab w:val="left" w:pos="540"/>
        </w:tabs>
        <w:ind w:left="540" w:hanging="540"/>
        <w:rPr>
          <w:rFonts w:asciiTheme="minorHAnsi" w:hAnsiTheme="minorHAnsi"/>
        </w:rPr>
      </w:pPr>
      <w:r>
        <w:rPr>
          <w:rFonts w:asciiTheme="minorHAnsi" w:hAnsiTheme="minorHAnsi"/>
        </w:rPr>
        <w:tab/>
        <w:t>Council provided feedback documented by L. Stanbra as the policy revisions were reviewed. L. Stanbra thanked Council for their input.</w:t>
      </w:r>
    </w:p>
    <w:p w14:paraId="01ED571D" w14:textId="77777777" w:rsidR="00DD26CE" w:rsidRDefault="00DD26CE" w:rsidP="00DD26CE">
      <w:pPr>
        <w:tabs>
          <w:tab w:val="left" w:pos="540"/>
        </w:tabs>
        <w:rPr>
          <w:rFonts w:asciiTheme="minorHAnsi" w:hAnsiTheme="minorHAnsi"/>
        </w:rPr>
      </w:pPr>
    </w:p>
    <w:p w14:paraId="23470EC6" w14:textId="77777777" w:rsidR="00F55093" w:rsidRDefault="00F55093" w:rsidP="00670447">
      <w:pPr>
        <w:tabs>
          <w:tab w:val="left" w:pos="540"/>
        </w:tabs>
        <w:ind w:left="540" w:hanging="540"/>
        <w:rPr>
          <w:rFonts w:ascii="Calibri" w:hAnsi="Calibri"/>
        </w:rPr>
      </w:pPr>
      <w:r>
        <w:rPr>
          <w:rFonts w:ascii="Calibri" w:hAnsi="Calibri"/>
          <w:b/>
        </w:rPr>
        <w:t>5.</w:t>
      </w:r>
      <w:r>
        <w:rPr>
          <w:rFonts w:ascii="Calibri" w:hAnsi="Calibri"/>
          <w:b/>
        </w:rPr>
        <w:tab/>
        <w:t>One Minute Thoughts</w:t>
      </w:r>
    </w:p>
    <w:p w14:paraId="6C5E8F5D" w14:textId="19DC56F3" w:rsidR="00262334" w:rsidRDefault="00F55093" w:rsidP="005647C0">
      <w:pPr>
        <w:tabs>
          <w:tab w:val="left" w:pos="540"/>
        </w:tabs>
        <w:ind w:left="540" w:hanging="540"/>
        <w:contextualSpacing/>
      </w:pPr>
      <w:r>
        <w:rPr>
          <w:rFonts w:ascii="Calibri" w:hAnsi="Calibri"/>
        </w:rPr>
        <w:tab/>
      </w:r>
      <w:proofErr w:type="gramStart"/>
      <w:r w:rsidR="005647C0">
        <w:rPr>
          <w:rFonts w:ascii="Calibri" w:hAnsi="Calibri"/>
        </w:rPr>
        <w:t>Deferred.</w:t>
      </w:r>
      <w:proofErr w:type="gramEnd"/>
      <w:r w:rsidR="00262334">
        <w:t xml:space="preserve"> </w:t>
      </w:r>
    </w:p>
    <w:p w14:paraId="25C789C1" w14:textId="77777777" w:rsidR="00262334" w:rsidRDefault="00262334" w:rsidP="008A014C">
      <w:pPr>
        <w:tabs>
          <w:tab w:val="left" w:pos="540"/>
        </w:tabs>
        <w:rPr>
          <w:rFonts w:ascii="Calibri" w:hAnsi="Calibri" w:cs="Arial"/>
          <w:b/>
        </w:rPr>
      </w:pPr>
    </w:p>
    <w:p w14:paraId="5DF2F1F6" w14:textId="4EEC16C5" w:rsidR="008A014C" w:rsidRDefault="00F55093" w:rsidP="008A014C">
      <w:pPr>
        <w:tabs>
          <w:tab w:val="left" w:pos="540"/>
        </w:tabs>
        <w:rPr>
          <w:rFonts w:ascii="Calibri" w:hAnsi="Calibri" w:cs="Arial"/>
          <w:b/>
        </w:rPr>
      </w:pPr>
      <w:r>
        <w:rPr>
          <w:rFonts w:ascii="Calibri" w:hAnsi="Calibri" w:cs="Arial"/>
          <w:b/>
        </w:rPr>
        <w:t>6</w:t>
      </w:r>
      <w:r w:rsidR="008A014C" w:rsidRPr="00511DF5">
        <w:rPr>
          <w:rFonts w:ascii="Calibri" w:hAnsi="Calibri" w:cs="Arial"/>
          <w:b/>
        </w:rPr>
        <w:t>.</w:t>
      </w:r>
      <w:r w:rsidR="008A014C" w:rsidRPr="00511DF5">
        <w:rPr>
          <w:rFonts w:ascii="Calibri" w:hAnsi="Calibri" w:cs="Arial"/>
          <w:b/>
        </w:rPr>
        <w:tab/>
        <w:t>Adjournment</w:t>
      </w:r>
    </w:p>
    <w:p w14:paraId="5DF2F1F7" w14:textId="14F2E34A" w:rsidR="008A014C" w:rsidRPr="00511DF5" w:rsidRDefault="008A014C" w:rsidP="008A014C">
      <w:pPr>
        <w:tabs>
          <w:tab w:val="left" w:pos="540"/>
        </w:tabs>
        <w:ind w:left="540"/>
        <w:rPr>
          <w:rFonts w:ascii="Calibri" w:hAnsi="Calibri" w:cs="Arial"/>
        </w:rPr>
      </w:pPr>
      <w:r w:rsidRPr="00511DF5">
        <w:rPr>
          <w:rFonts w:ascii="Calibri" w:hAnsi="Calibri" w:cs="Arial"/>
        </w:rPr>
        <w:lastRenderedPageBreak/>
        <w:t xml:space="preserve">There being no further business, </w:t>
      </w:r>
      <w:r w:rsidR="005647C0">
        <w:rPr>
          <w:rFonts w:ascii="Calibri" w:hAnsi="Calibri" w:cs="Arial"/>
        </w:rPr>
        <w:t>S. Neumann</w:t>
      </w:r>
      <w:r w:rsidRPr="00511DF5">
        <w:rPr>
          <w:rFonts w:ascii="Calibri" w:hAnsi="Calibri" w:cs="Arial"/>
        </w:rPr>
        <w:t xml:space="preserve"> moved the meeting adjourn. The motion was seconded by </w:t>
      </w:r>
      <w:r w:rsidR="005647C0">
        <w:rPr>
          <w:rFonts w:ascii="Calibri" w:hAnsi="Calibri" w:cs="Arial"/>
        </w:rPr>
        <w:t>S. Beingessner</w:t>
      </w:r>
      <w:r w:rsidR="00345EA6">
        <w:rPr>
          <w:rFonts w:ascii="Calibri" w:hAnsi="Calibri" w:cs="Arial"/>
        </w:rPr>
        <w:t>.</w:t>
      </w:r>
      <w:r w:rsidR="00BD7CE8">
        <w:rPr>
          <w:rFonts w:ascii="Calibri" w:hAnsi="Calibri" w:cs="Arial"/>
        </w:rPr>
        <w:t xml:space="preserve"> </w:t>
      </w:r>
      <w:r w:rsidRPr="00511DF5">
        <w:rPr>
          <w:rFonts w:ascii="Calibri" w:hAnsi="Calibri" w:cs="Arial"/>
        </w:rPr>
        <w:t>All members were in favour.</w:t>
      </w:r>
    </w:p>
    <w:p w14:paraId="5DF2F1F8" w14:textId="77777777" w:rsidR="008A014C" w:rsidRDefault="008A014C" w:rsidP="007916BB">
      <w:pPr>
        <w:tabs>
          <w:tab w:val="left" w:pos="540"/>
        </w:tabs>
        <w:ind w:left="540" w:hanging="540"/>
        <w:rPr>
          <w:rFonts w:ascii="Calibri" w:hAnsi="Calibri" w:cs="Arial"/>
          <w:b/>
        </w:rPr>
      </w:pPr>
    </w:p>
    <w:p w14:paraId="5DF2F1F9" w14:textId="77777777" w:rsidR="007916BB" w:rsidRDefault="008A014C" w:rsidP="007916BB">
      <w:pPr>
        <w:tabs>
          <w:tab w:val="left" w:pos="540"/>
        </w:tabs>
        <w:ind w:left="540" w:hanging="540"/>
        <w:rPr>
          <w:rFonts w:ascii="Calibri" w:hAnsi="Calibri" w:cs="Arial"/>
        </w:rPr>
      </w:pPr>
      <w:r>
        <w:rPr>
          <w:rFonts w:ascii="Calibri" w:hAnsi="Calibri" w:cs="Arial"/>
          <w:b/>
        </w:rPr>
        <w:t>________________________________________________________________________</w:t>
      </w:r>
      <w:r w:rsidR="00D1793A">
        <w:rPr>
          <w:rFonts w:ascii="Calibri" w:hAnsi="Calibri" w:cs="Arial"/>
          <w:b/>
        </w:rPr>
        <w:tab/>
      </w:r>
    </w:p>
    <w:p w14:paraId="5DF2F1FA" w14:textId="77777777" w:rsidR="008A014C" w:rsidRDefault="008A014C" w:rsidP="00D74BF9">
      <w:pPr>
        <w:tabs>
          <w:tab w:val="left" w:pos="540"/>
        </w:tabs>
        <w:rPr>
          <w:rFonts w:ascii="Calibri" w:hAnsi="Calibri" w:cs="Arial"/>
          <w:b/>
        </w:rPr>
      </w:pPr>
    </w:p>
    <w:p w14:paraId="5DF2F1FB" w14:textId="77777777" w:rsidR="000923E8" w:rsidRPr="00511DF5" w:rsidRDefault="008A014C" w:rsidP="00D74BF9">
      <w:pPr>
        <w:tabs>
          <w:tab w:val="left" w:pos="540"/>
        </w:tabs>
        <w:rPr>
          <w:rFonts w:ascii="Calibri" w:hAnsi="Calibri" w:cs="Arial"/>
          <w:b/>
        </w:rPr>
      </w:pPr>
      <w:r>
        <w:rPr>
          <w:rFonts w:ascii="Calibri" w:hAnsi="Calibri" w:cs="Arial"/>
          <w:b/>
        </w:rPr>
        <w:t xml:space="preserve">School/Department </w:t>
      </w:r>
      <w:r w:rsidR="000923E8" w:rsidRPr="00511DF5">
        <w:rPr>
          <w:rFonts w:ascii="Calibri" w:hAnsi="Calibri" w:cs="Arial"/>
          <w:b/>
        </w:rPr>
        <w:t>Reports</w:t>
      </w:r>
    </w:p>
    <w:p w14:paraId="5DF2F1FC" w14:textId="77777777" w:rsidR="000D412D" w:rsidRPr="00511DF5" w:rsidRDefault="007916BB" w:rsidP="008A014C">
      <w:pPr>
        <w:tabs>
          <w:tab w:val="left" w:pos="540"/>
        </w:tabs>
        <w:ind w:left="540" w:hanging="540"/>
        <w:rPr>
          <w:rFonts w:ascii="Calibri" w:hAnsi="Calibri" w:cs="Arial"/>
        </w:rPr>
      </w:pPr>
      <w:r>
        <w:rPr>
          <w:rFonts w:ascii="Calibri" w:hAnsi="Calibri" w:cs="Arial"/>
        </w:rPr>
        <w:t>Following are some guidelines for members when preparing their reports:</w:t>
      </w:r>
    </w:p>
    <w:p w14:paraId="5DF2F1FD"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5DF2F1FE"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5DF2F1FF"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DF2F200" w14:textId="77777777" w:rsidR="000D412D" w:rsidRDefault="000D412D" w:rsidP="000D412D">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5DF2F201" w14:textId="77777777" w:rsidR="008A014C" w:rsidRDefault="008A014C" w:rsidP="000D412D">
      <w:pPr>
        <w:tabs>
          <w:tab w:val="left" w:pos="540"/>
        </w:tabs>
        <w:ind w:left="540" w:hanging="540"/>
        <w:rPr>
          <w:rFonts w:ascii="Calibri" w:hAnsi="Calibri" w:cs="Arial"/>
        </w:rPr>
      </w:pPr>
    </w:p>
    <w:p w14:paraId="5DF2F204" w14:textId="332A3CBE" w:rsidR="00665FE8" w:rsidRDefault="007916BB" w:rsidP="008A014C">
      <w:pPr>
        <w:tabs>
          <w:tab w:val="left" w:pos="0"/>
        </w:tabs>
        <w:rPr>
          <w:rFonts w:ascii="Calibri" w:hAnsi="Calibri" w:cs="Arial"/>
        </w:rPr>
      </w:pPr>
      <w:r>
        <w:rPr>
          <w:rFonts w:ascii="Calibri" w:hAnsi="Calibri" w:cs="Arial"/>
        </w:rPr>
        <w:t xml:space="preserve">The reports should focus </w:t>
      </w:r>
      <w:r w:rsidR="000D412D">
        <w:rPr>
          <w:rFonts w:ascii="Calibri" w:hAnsi="Calibri" w:cs="Arial"/>
        </w:rPr>
        <w:t>on academic issues identifi</w:t>
      </w:r>
      <w:r w:rsidR="008A014C">
        <w:rPr>
          <w:rFonts w:ascii="Calibri" w:hAnsi="Calibri" w:cs="Arial"/>
        </w:rPr>
        <w:t>ed at School Academic Councils</w:t>
      </w:r>
      <w:r w:rsidR="006F6BF4">
        <w:rPr>
          <w:rFonts w:ascii="Calibri" w:hAnsi="Calibri" w:cs="Arial"/>
        </w:rPr>
        <w:t>.</w:t>
      </w:r>
      <w:r w:rsidR="008A014C">
        <w:rPr>
          <w:rFonts w:ascii="Calibri" w:hAnsi="Calibri" w:cs="Arial"/>
        </w:rPr>
        <w:t xml:space="preserve"> </w:t>
      </w:r>
      <w:r w:rsidR="000D412D">
        <w:rPr>
          <w:rFonts w:ascii="Calibri" w:hAnsi="Calibri" w:cs="Arial"/>
        </w:rPr>
        <w:t>Usually such items are addressed in conjunction with the Chairs and Deans. However, often these are cross-college focused and as such may be brought forward to the College Academic Council.</w:t>
      </w:r>
    </w:p>
    <w:p w14:paraId="1134C570" w14:textId="77777777" w:rsidR="00EE6DB4" w:rsidRDefault="00EE6DB4" w:rsidP="007F6144">
      <w:pPr>
        <w:rPr>
          <w:rStyle w:val="s1"/>
          <w:rFonts w:asciiTheme="minorHAnsi" w:hAnsiTheme="minorHAnsi"/>
        </w:rPr>
      </w:pPr>
    </w:p>
    <w:p w14:paraId="31D43B12" w14:textId="77777777" w:rsidR="00EE6DB4" w:rsidRPr="00F372BA" w:rsidRDefault="00EE6DB4" w:rsidP="00EE6DB4">
      <w:pPr>
        <w:tabs>
          <w:tab w:val="left" w:pos="0"/>
        </w:tabs>
        <w:contextualSpacing/>
        <w:rPr>
          <w:rFonts w:asciiTheme="minorHAnsi" w:hAnsiTheme="minorHAnsi" w:cs="Arial"/>
          <w:b/>
          <w:i/>
          <w:u w:val="single"/>
        </w:rPr>
      </w:pPr>
      <w:r w:rsidRPr="00F372BA">
        <w:rPr>
          <w:rFonts w:asciiTheme="minorHAnsi" w:hAnsiTheme="minorHAnsi" w:cs="Arial"/>
          <w:b/>
          <w:i/>
          <w:u w:val="single"/>
        </w:rPr>
        <w:t>The Library</w:t>
      </w:r>
    </w:p>
    <w:p w14:paraId="35EAEC3E" w14:textId="77777777" w:rsidR="00EE6DB4" w:rsidRDefault="00EE6DB4" w:rsidP="00EE6DB4">
      <w:pPr>
        <w:tabs>
          <w:tab w:val="left" w:pos="0"/>
        </w:tabs>
        <w:contextualSpacing/>
        <w:rPr>
          <w:rFonts w:asciiTheme="minorHAnsi" w:hAnsiTheme="minorHAnsi" w:cs="Arial"/>
        </w:rPr>
      </w:pPr>
      <w:r>
        <w:rPr>
          <w:rFonts w:asciiTheme="minorHAnsi" w:hAnsiTheme="minorHAnsi" w:cs="Arial"/>
        </w:rPr>
        <w:t xml:space="preserve">B. Mahoney provided the following report: </w:t>
      </w:r>
    </w:p>
    <w:p w14:paraId="130C8C19" w14:textId="5A4B280D" w:rsidR="00A85063" w:rsidRPr="00A85063" w:rsidRDefault="00A85063" w:rsidP="00A85063">
      <w:pPr>
        <w:autoSpaceDE w:val="0"/>
        <w:autoSpaceDN w:val="0"/>
        <w:rPr>
          <w:rFonts w:asciiTheme="minorHAnsi" w:hAnsiTheme="minorHAnsi"/>
          <w:bCs/>
        </w:rPr>
      </w:pPr>
      <w:r w:rsidRPr="00A85063">
        <w:rPr>
          <w:rFonts w:asciiTheme="minorHAnsi" w:hAnsiTheme="minorHAnsi"/>
          <w:bCs/>
        </w:rPr>
        <w:t>Digital Media and College Libraries – Steps taken to prepare for legislative compliance with the Accessibility for Ontarians with Disabilities Act (AODA) Ja</w:t>
      </w:r>
      <w:r>
        <w:rPr>
          <w:rFonts w:asciiTheme="minorHAnsi" w:hAnsiTheme="minorHAnsi"/>
          <w:bCs/>
        </w:rPr>
        <w:t>nuary 1, 2020 Media Deadline:</w:t>
      </w:r>
    </w:p>
    <w:p w14:paraId="63674E42" w14:textId="77777777" w:rsidR="00A85063" w:rsidRPr="00A85063" w:rsidRDefault="00A85063" w:rsidP="00A85063">
      <w:pPr>
        <w:autoSpaceDE w:val="0"/>
        <w:autoSpaceDN w:val="0"/>
        <w:rPr>
          <w:rFonts w:asciiTheme="minorHAnsi" w:hAnsiTheme="minorHAnsi"/>
        </w:rPr>
      </w:pPr>
    </w:p>
    <w:p w14:paraId="2A879A60" w14:textId="77777777" w:rsidR="00A85063" w:rsidRDefault="00A85063" w:rsidP="00A85063">
      <w:pPr>
        <w:autoSpaceDE w:val="0"/>
        <w:autoSpaceDN w:val="0"/>
        <w:rPr>
          <w:rFonts w:asciiTheme="minorHAnsi" w:hAnsiTheme="minorHAnsi"/>
        </w:rPr>
      </w:pPr>
      <w:r w:rsidRPr="00A85063">
        <w:rPr>
          <w:rFonts w:asciiTheme="minorHAnsi" w:hAnsiTheme="minorHAnsi"/>
        </w:rPr>
        <w:t>Two digital sub-committees have been formed</w:t>
      </w:r>
      <w:r>
        <w:rPr>
          <w:rFonts w:asciiTheme="minorHAnsi" w:hAnsiTheme="minorHAnsi"/>
        </w:rPr>
        <w:t>:</w:t>
      </w:r>
    </w:p>
    <w:p w14:paraId="0A7949B2" w14:textId="0A0556B5" w:rsidR="00A85063" w:rsidRDefault="00A85063" w:rsidP="00A85063">
      <w:pPr>
        <w:autoSpaceDE w:val="0"/>
        <w:autoSpaceDN w:val="0"/>
        <w:rPr>
          <w:rFonts w:asciiTheme="minorHAnsi" w:hAnsiTheme="minorHAnsi"/>
        </w:rPr>
      </w:pPr>
      <w:r>
        <w:rPr>
          <w:rFonts w:asciiTheme="minorHAnsi" w:hAnsiTheme="minorHAnsi"/>
        </w:rPr>
        <w:t xml:space="preserve">1. To deal with </w:t>
      </w:r>
      <w:proofErr w:type="spellStart"/>
      <w:r>
        <w:rPr>
          <w:rFonts w:asciiTheme="minorHAnsi" w:hAnsiTheme="minorHAnsi"/>
        </w:rPr>
        <w:t>eR</w:t>
      </w:r>
      <w:r w:rsidRPr="00A85063">
        <w:rPr>
          <w:rFonts w:asciiTheme="minorHAnsi" w:hAnsiTheme="minorHAnsi"/>
        </w:rPr>
        <w:t>esources</w:t>
      </w:r>
      <w:proofErr w:type="spellEnd"/>
      <w:r w:rsidRPr="00A85063">
        <w:rPr>
          <w:rFonts w:asciiTheme="minorHAnsi" w:hAnsiTheme="minorHAnsi"/>
        </w:rPr>
        <w:t xml:space="preserve"> (databases)</w:t>
      </w:r>
      <w:r>
        <w:rPr>
          <w:rFonts w:asciiTheme="minorHAnsi" w:hAnsiTheme="minorHAnsi"/>
        </w:rPr>
        <w:t>,</w:t>
      </w:r>
      <w:r w:rsidRPr="00A85063">
        <w:rPr>
          <w:rFonts w:asciiTheme="minorHAnsi" w:hAnsiTheme="minorHAnsi"/>
        </w:rPr>
        <w:t xml:space="preserve"> and </w:t>
      </w:r>
    </w:p>
    <w:p w14:paraId="0D321624" w14:textId="6A0CD986" w:rsidR="00A85063" w:rsidRPr="00A85063" w:rsidRDefault="00A85063" w:rsidP="00A85063">
      <w:pPr>
        <w:autoSpaceDE w:val="0"/>
        <w:autoSpaceDN w:val="0"/>
        <w:rPr>
          <w:rFonts w:asciiTheme="minorHAnsi" w:hAnsiTheme="minorHAnsi"/>
        </w:rPr>
      </w:pPr>
      <w:r w:rsidRPr="00A85063">
        <w:rPr>
          <w:rFonts w:asciiTheme="minorHAnsi" w:hAnsiTheme="minorHAnsi"/>
        </w:rPr>
        <w:t>2. To deal with visual media (DVDs and streaming video).</w:t>
      </w:r>
    </w:p>
    <w:p w14:paraId="55882696" w14:textId="77777777" w:rsidR="00A85063" w:rsidRPr="00A85063" w:rsidRDefault="00A85063" w:rsidP="00A85063">
      <w:pPr>
        <w:autoSpaceDE w:val="0"/>
        <w:autoSpaceDN w:val="0"/>
        <w:rPr>
          <w:rFonts w:asciiTheme="minorHAnsi" w:hAnsiTheme="minorHAnsi"/>
        </w:rPr>
      </w:pPr>
    </w:p>
    <w:p w14:paraId="633D3B95" w14:textId="77777777" w:rsidR="00A85063" w:rsidRPr="00A85063" w:rsidRDefault="00A85063" w:rsidP="00A85063">
      <w:pPr>
        <w:pStyle w:val="ListParagraph"/>
        <w:numPr>
          <w:ilvl w:val="0"/>
          <w:numId w:val="45"/>
        </w:numPr>
        <w:autoSpaceDE w:val="0"/>
        <w:autoSpaceDN w:val="0"/>
        <w:spacing w:after="0" w:line="240" w:lineRule="auto"/>
        <w:contextualSpacing w:val="0"/>
        <w:rPr>
          <w:rFonts w:asciiTheme="minorHAnsi" w:hAnsiTheme="minorHAnsi"/>
          <w:bCs/>
          <w:sz w:val="24"/>
          <w:szCs w:val="24"/>
          <w:u w:val="single"/>
          <w:lang w:val="en-CA"/>
        </w:rPr>
      </w:pPr>
      <w:r w:rsidRPr="00A85063">
        <w:rPr>
          <w:rFonts w:asciiTheme="minorHAnsi" w:hAnsiTheme="minorHAnsi"/>
          <w:bCs/>
          <w:sz w:val="24"/>
          <w:szCs w:val="24"/>
          <w:u w:val="single"/>
          <w:lang w:val="en-CA"/>
        </w:rPr>
        <w:t xml:space="preserve">Library </w:t>
      </w:r>
      <w:proofErr w:type="spellStart"/>
      <w:r w:rsidRPr="00A85063">
        <w:rPr>
          <w:rFonts w:asciiTheme="minorHAnsi" w:hAnsiTheme="minorHAnsi"/>
          <w:bCs/>
          <w:sz w:val="24"/>
          <w:szCs w:val="24"/>
          <w:u w:val="single"/>
          <w:lang w:val="en-CA"/>
        </w:rPr>
        <w:t>eResources</w:t>
      </w:r>
      <w:proofErr w:type="spellEnd"/>
      <w:r w:rsidRPr="00A85063">
        <w:rPr>
          <w:rFonts w:asciiTheme="minorHAnsi" w:hAnsiTheme="minorHAnsi"/>
          <w:bCs/>
          <w:sz w:val="24"/>
          <w:szCs w:val="24"/>
          <w:u w:val="single"/>
          <w:lang w:val="en-CA"/>
        </w:rPr>
        <w:t xml:space="preserve"> Accessibility Project (LEAP)</w:t>
      </w:r>
    </w:p>
    <w:p w14:paraId="3F239CF8" w14:textId="6AAB852D" w:rsidR="00A85063" w:rsidRPr="00A85063" w:rsidRDefault="00A85063" w:rsidP="00A85063">
      <w:pPr>
        <w:autoSpaceDE w:val="0"/>
        <w:autoSpaceDN w:val="0"/>
        <w:ind w:left="720"/>
        <w:rPr>
          <w:rFonts w:asciiTheme="minorHAnsi" w:hAnsiTheme="minorHAnsi"/>
        </w:rPr>
      </w:pPr>
      <w:r w:rsidRPr="00A85063">
        <w:rPr>
          <w:rFonts w:asciiTheme="minorHAnsi" w:hAnsiTheme="minorHAnsi"/>
        </w:rPr>
        <w:t>As a result of the priority research goals established by HLLR (Heads of Libraries and Resource Centres)</w:t>
      </w:r>
      <w:r w:rsidR="004C2982">
        <w:rPr>
          <w:rFonts w:asciiTheme="minorHAnsi" w:hAnsiTheme="minorHAnsi"/>
        </w:rPr>
        <w:t>,</w:t>
      </w:r>
      <w:r w:rsidRPr="00A85063">
        <w:rPr>
          <w:rFonts w:asciiTheme="minorHAnsi" w:hAnsiTheme="minorHAnsi"/>
        </w:rPr>
        <w:t xml:space="preserve"> the AODA Committee, with the support of OCLS, (Ontario College Library Services) have initiated the Library </w:t>
      </w:r>
      <w:proofErr w:type="spellStart"/>
      <w:r w:rsidRPr="00A85063">
        <w:rPr>
          <w:rFonts w:asciiTheme="minorHAnsi" w:hAnsiTheme="minorHAnsi"/>
        </w:rPr>
        <w:t>eResources</w:t>
      </w:r>
      <w:proofErr w:type="spellEnd"/>
      <w:r w:rsidRPr="00A85063">
        <w:rPr>
          <w:rFonts w:asciiTheme="minorHAnsi" w:hAnsiTheme="minorHAnsi"/>
        </w:rPr>
        <w:t xml:space="preserve"> Accessibility Project (LEAP) to develop a shared tool for the Ontario college libraries to collaboratively evaluate the accessibility of library </w:t>
      </w:r>
      <w:proofErr w:type="spellStart"/>
      <w:r w:rsidRPr="00A85063">
        <w:rPr>
          <w:rFonts w:asciiTheme="minorHAnsi" w:hAnsiTheme="minorHAnsi"/>
        </w:rPr>
        <w:t>e</w:t>
      </w:r>
      <w:r>
        <w:rPr>
          <w:rFonts w:asciiTheme="minorHAnsi" w:hAnsiTheme="minorHAnsi"/>
        </w:rPr>
        <w:t>R</w:t>
      </w:r>
      <w:r w:rsidRPr="00A85063">
        <w:rPr>
          <w:rFonts w:asciiTheme="minorHAnsi" w:hAnsiTheme="minorHAnsi"/>
        </w:rPr>
        <w:t>esources</w:t>
      </w:r>
      <w:proofErr w:type="spellEnd"/>
      <w:r w:rsidRPr="00A85063">
        <w:rPr>
          <w:rFonts w:asciiTheme="minorHAnsi" w:hAnsiTheme="minorHAnsi"/>
        </w:rPr>
        <w:t xml:space="preserve">. </w:t>
      </w:r>
    </w:p>
    <w:p w14:paraId="5449A7C4" w14:textId="77777777" w:rsidR="00A85063" w:rsidRPr="00A85063" w:rsidRDefault="00A85063" w:rsidP="00A85063">
      <w:pPr>
        <w:autoSpaceDE w:val="0"/>
        <w:autoSpaceDN w:val="0"/>
        <w:rPr>
          <w:rFonts w:asciiTheme="minorHAnsi" w:hAnsiTheme="minorHAnsi"/>
        </w:rPr>
      </w:pPr>
    </w:p>
    <w:p w14:paraId="41D5CC72" w14:textId="77777777" w:rsidR="00A85063" w:rsidRPr="00A85063" w:rsidRDefault="00A85063" w:rsidP="00A85063">
      <w:pPr>
        <w:pStyle w:val="ListParagraph"/>
        <w:numPr>
          <w:ilvl w:val="0"/>
          <w:numId w:val="45"/>
        </w:numPr>
        <w:autoSpaceDE w:val="0"/>
        <w:autoSpaceDN w:val="0"/>
        <w:spacing w:after="0" w:line="240" w:lineRule="auto"/>
        <w:contextualSpacing w:val="0"/>
        <w:rPr>
          <w:rFonts w:asciiTheme="minorHAnsi" w:hAnsiTheme="minorHAnsi"/>
          <w:sz w:val="24"/>
          <w:szCs w:val="24"/>
          <w:lang w:val="en-CA"/>
        </w:rPr>
      </w:pPr>
      <w:r w:rsidRPr="00A85063">
        <w:rPr>
          <w:rFonts w:asciiTheme="minorHAnsi" w:hAnsiTheme="minorHAnsi"/>
          <w:bCs/>
          <w:sz w:val="24"/>
          <w:szCs w:val="24"/>
          <w:u w:val="single"/>
          <w:lang w:val="en-CA"/>
        </w:rPr>
        <w:t>Best Practice for Video Transcription and Closed Captioning</w:t>
      </w:r>
    </w:p>
    <w:p w14:paraId="212A669A" w14:textId="07E729A6" w:rsidR="00A85063" w:rsidRPr="00A85063" w:rsidRDefault="00A85063" w:rsidP="00FC0626">
      <w:pPr>
        <w:pStyle w:val="ListParagraph"/>
        <w:autoSpaceDE w:val="0"/>
        <w:autoSpaceDN w:val="0"/>
        <w:spacing w:after="0" w:line="240" w:lineRule="auto"/>
        <w:contextualSpacing w:val="0"/>
        <w:rPr>
          <w:rFonts w:asciiTheme="minorHAnsi" w:hAnsiTheme="minorHAnsi"/>
        </w:rPr>
      </w:pPr>
      <w:r w:rsidRPr="00A85063">
        <w:rPr>
          <w:rFonts w:asciiTheme="minorHAnsi" w:hAnsiTheme="minorHAnsi"/>
          <w:sz w:val="24"/>
          <w:szCs w:val="24"/>
          <w:lang w:val="en-CA"/>
        </w:rPr>
        <w:t>The AODA Committee will continue to liaise with and support the work of the Digital Media Services (DMS) Working Group to ensure prompt and cost-effective captioning of materials in preparation for the 2020 AODA legislative deadlines.  </w:t>
      </w:r>
    </w:p>
    <w:p w14:paraId="308710D6" w14:textId="77777777" w:rsidR="00EE6DB4" w:rsidRPr="00A85063" w:rsidRDefault="00EE6DB4" w:rsidP="007F6144">
      <w:pPr>
        <w:rPr>
          <w:rStyle w:val="s1"/>
          <w:rFonts w:asciiTheme="minorHAnsi" w:hAnsiTheme="minorHAnsi"/>
        </w:rPr>
      </w:pPr>
    </w:p>
    <w:sectPr w:rsidR="00EE6DB4" w:rsidRPr="00A85063" w:rsidSect="00C612D2">
      <w:footerReference w:type="default" r:id="rId16"/>
      <w:pgSz w:w="12240" w:h="15840" w:code="1"/>
      <w:pgMar w:top="1613" w:right="1800" w:bottom="1080" w:left="1800" w:header="706"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4574" w14:textId="77777777" w:rsidR="00721306" w:rsidRDefault="00721306">
      <w:r>
        <w:separator/>
      </w:r>
    </w:p>
  </w:endnote>
  <w:endnote w:type="continuationSeparator" w:id="0">
    <w:p w14:paraId="63D0690F" w14:textId="77777777" w:rsidR="00721306" w:rsidRDefault="0072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C06431" w:rsidRDefault="00C06431">
    <w:pPr>
      <w:pStyle w:val="Footer"/>
      <w:rPr>
        <w:rFonts w:ascii="Arial" w:hAnsi="Arial" w:cs="Arial"/>
        <w:sz w:val="18"/>
        <w:szCs w:val="18"/>
        <w:lang w:val="en-US"/>
      </w:rPr>
    </w:pPr>
  </w:p>
  <w:p w14:paraId="5DF2F20C" w14:textId="77777777" w:rsidR="00C06431" w:rsidRDefault="00C06431">
    <w:pPr>
      <w:pStyle w:val="Footer"/>
      <w:rPr>
        <w:rFonts w:ascii="Arial" w:hAnsi="Arial" w:cs="Arial"/>
        <w:sz w:val="18"/>
        <w:szCs w:val="18"/>
        <w:lang w:val="en-US"/>
      </w:rPr>
    </w:pPr>
  </w:p>
  <w:p w14:paraId="5DF2F20D" w14:textId="46E413A0" w:rsidR="00C06431" w:rsidRDefault="00C06431">
    <w:pPr>
      <w:pStyle w:val="Footer"/>
      <w:rPr>
        <w:rFonts w:ascii="Arial" w:hAnsi="Arial" w:cs="Arial"/>
        <w:sz w:val="18"/>
        <w:szCs w:val="18"/>
        <w:lang w:val="en-US"/>
      </w:rPr>
    </w:pPr>
    <w:r>
      <w:rPr>
        <w:rFonts w:ascii="Arial" w:hAnsi="Arial" w:cs="Arial"/>
        <w:sz w:val="18"/>
        <w:szCs w:val="18"/>
        <w:lang w:val="en-US"/>
      </w:rPr>
      <w:t>0</w:t>
    </w:r>
    <w:r w:rsidR="00F371D2">
      <w:rPr>
        <w:rFonts w:ascii="Arial" w:hAnsi="Arial" w:cs="Arial"/>
        <w:sz w:val="18"/>
        <w:szCs w:val="18"/>
        <w:lang w:val="en-US"/>
      </w:rPr>
      <w:t>4</w:t>
    </w:r>
    <w:r>
      <w:rPr>
        <w:rFonts w:ascii="Arial" w:hAnsi="Arial" w:cs="Arial"/>
        <w:sz w:val="18"/>
        <w:szCs w:val="18"/>
        <w:lang w:val="en-US"/>
      </w:rPr>
      <w:t xml:space="preserve"> CAC Minutes </w:t>
    </w:r>
    <w:r w:rsidR="00F371D2">
      <w:rPr>
        <w:rFonts w:ascii="Arial" w:hAnsi="Arial" w:cs="Arial"/>
        <w:sz w:val="18"/>
        <w:szCs w:val="18"/>
        <w:lang w:val="en-US"/>
      </w:rPr>
      <w:t>January 25, 2016</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0715BF">
      <w:rPr>
        <w:rFonts w:ascii="Arial" w:hAnsi="Arial" w:cs="Arial"/>
        <w:noProof/>
        <w:sz w:val="18"/>
        <w:szCs w:val="18"/>
        <w:lang w:val="en-US"/>
      </w:rPr>
      <w:t>3</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0715BF">
      <w:rPr>
        <w:rFonts w:ascii="Arial" w:hAnsi="Arial" w:cs="Arial"/>
        <w:noProof/>
        <w:sz w:val="18"/>
        <w:szCs w:val="18"/>
        <w:lang w:val="en-US"/>
      </w:rPr>
      <w:t>8</w:t>
    </w:r>
    <w:r w:rsidRPr="00C20DFD">
      <w:rPr>
        <w:rFonts w:ascii="Arial" w:hAnsi="Arial" w:cs="Arial"/>
        <w:sz w:val="18"/>
        <w:szCs w:val="18"/>
        <w:lang w:val="en-US"/>
      </w:rPr>
      <w:fldChar w:fldCharType="end"/>
    </w:r>
  </w:p>
  <w:p w14:paraId="5DF2F20E" w14:textId="77777777" w:rsidR="00C06431" w:rsidRDefault="00C06431">
    <w:pPr>
      <w:pStyle w:val="Footer"/>
      <w:rPr>
        <w:rFonts w:ascii="Arial" w:hAnsi="Arial" w:cs="Arial"/>
        <w:sz w:val="18"/>
        <w:szCs w:val="18"/>
        <w:lang w:val="en-US"/>
      </w:rPr>
    </w:pPr>
  </w:p>
  <w:p w14:paraId="5DF2F20F" w14:textId="77777777" w:rsidR="00C06431" w:rsidRPr="00C20DFD" w:rsidRDefault="00C06431">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8B2A9" w14:textId="77777777" w:rsidR="00721306" w:rsidRDefault="00721306">
      <w:r>
        <w:separator/>
      </w:r>
    </w:p>
  </w:footnote>
  <w:footnote w:type="continuationSeparator" w:id="0">
    <w:p w14:paraId="750A9873" w14:textId="77777777" w:rsidR="00721306" w:rsidRDefault="00721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D4AE8"/>
    <w:multiLevelType w:val="hybridMultilevel"/>
    <w:tmpl w:val="F014D8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B1A1C03"/>
    <w:multiLevelType w:val="hybridMultilevel"/>
    <w:tmpl w:val="BF2C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3E7"/>
    <w:multiLevelType w:val="hybridMultilevel"/>
    <w:tmpl w:val="35C897FA"/>
    <w:lvl w:ilvl="0" w:tplc="9D508B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5178D"/>
    <w:multiLevelType w:val="hybridMultilevel"/>
    <w:tmpl w:val="F4228314"/>
    <w:lvl w:ilvl="0" w:tplc="A90E2C62">
      <w:start w:val="12"/>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C5EF4"/>
    <w:multiLevelType w:val="hybridMultilevel"/>
    <w:tmpl w:val="D9F88C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17FD6F69"/>
    <w:multiLevelType w:val="hybridMultilevel"/>
    <w:tmpl w:val="B2A4C4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2747CD"/>
    <w:multiLevelType w:val="hybridMultilevel"/>
    <w:tmpl w:val="A7421AA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99D4B17"/>
    <w:multiLevelType w:val="hybridMultilevel"/>
    <w:tmpl w:val="D80CE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6029F"/>
    <w:multiLevelType w:val="hybridMultilevel"/>
    <w:tmpl w:val="5A2EE862"/>
    <w:lvl w:ilvl="0" w:tplc="AC7CBF10">
      <w:start w:val="1"/>
      <w:numFmt w:val="bullet"/>
      <w:lvlText w:val="•"/>
      <w:lvlJc w:val="left"/>
      <w:pPr>
        <w:tabs>
          <w:tab w:val="num" w:pos="720"/>
        </w:tabs>
        <w:ind w:left="720" w:hanging="360"/>
      </w:pPr>
      <w:rPr>
        <w:rFonts w:ascii="Arial" w:hAnsi="Arial" w:hint="default"/>
      </w:rPr>
    </w:lvl>
    <w:lvl w:ilvl="1" w:tplc="6F301D20" w:tentative="1">
      <w:start w:val="1"/>
      <w:numFmt w:val="bullet"/>
      <w:lvlText w:val="•"/>
      <w:lvlJc w:val="left"/>
      <w:pPr>
        <w:tabs>
          <w:tab w:val="num" w:pos="1440"/>
        </w:tabs>
        <w:ind w:left="1440" w:hanging="360"/>
      </w:pPr>
      <w:rPr>
        <w:rFonts w:ascii="Arial" w:hAnsi="Arial" w:hint="default"/>
      </w:rPr>
    </w:lvl>
    <w:lvl w:ilvl="2" w:tplc="9D3EDEE2" w:tentative="1">
      <w:start w:val="1"/>
      <w:numFmt w:val="bullet"/>
      <w:lvlText w:val="•"/>
      <w:lvlJc w:val="left"/>
      <w:pPr>
        <w:tabs>
          <w:tab w:val="num" w:pos="2160"/>
        </w:tabs>
        <w:ind w:left="2160" w:hanging="360"/>
      </w:pPr>
      <w:rPr>
        <w:rFonts w:ascii="Arial" w:hAnsi="Arial" w:hint="default"/>
      </w:rPr>
    </w:lvl>
    <w:lvl w:ilvl="3" w:tplc="03EE0468" w:tentative="1">
      <w:start w:val="1"/>
      <w:numFmt w:val="bullet"/>
      <w:lvlText w:val="•"/>
      <w:lvlJc w:val="left"/>
      <w:pPr>
        <w:tabs>
          <w:tab w:val="num" w:pos="2880"/>
        </w:tabs>
        <w:ind w:left="2880" w:hanging="360"/>
      </w:pPr>
      <w:rPr>
        <w:rFonts w:ascii="Arial" w:hAnsi="Arial" w:hint="default"/>
      </w:rPr>
    </w:lvl>
    <w:lvl w:ilvl="4" w:tplc="77F8C686" w:tentative="1">
      <w:start w:val="1"/>
      <w:numFmt w:val="bullet"/>
      <w:lvlText w:val="•"/>
      <w:lvlJc w:val="left"/>
      <w:pPr>
        <w:tabs>
          <w:tab w:val="num" w:pos="3600"/>
        </w:tabs>
        <w:ind w:left="3600" w:hanging="360"/>
      </w:pPr>
      <w:rPr>
        <w:rFonts w:ascii="Arial" w:hAnsi="Arial" w:hint="default"/>
      </w:rPr>
    </w:lvl>
    <w:lvl w:ilvl="5" w:tplc="9380239E" w:tentative="1">
      <w:start w:val="1"/>
      <w:numFmt w:val="bullet"/>
      <w:lvlText w:val="•"/>
      <w:lvlJc w:val="left"/>
      <w:pPr>
        <w:tabs>
          <w:tab w:val="num" w:pos="4320"/>
        </w:tabs>
        <w:ind w:left="4320" w:hanging="360"/>
      </w:pPr>
      <w:rPr>
        <w:rFonts w:ascii="Arial" w:hAnsi="Arial" w:hint="default"/>
      </w:rPr>
    </w:lvl>
    <w:lvl w:ilvl="6" w:tplc="B748F068" w:tentative="1">
      <w:start w:val="1"/>
      <w:numFmt w:val="bullet"/>
      <w:lvlText w:val="•"/>
      <w:lvlJc w:val="left"/>
      <w:pPr>
        <w:tabs>
          <w:tab w:val="num" w:pos="5040"/>
        </w:tabs>
        <w:ind w:left="5040" w:hanging="360"/>
      </w:pPr>
      <w:rPr>
        <w:rFonts w:ascii="Arial" w:hAnsi="Arial" w:hint="default"/>
      </w:rPr>
    </w:lvl>
    <w:lvl w:ilvl="7" w:tplc="54EE991A" w:tentative="1">
      <w:start w:val="1"/>
      <w:numFmt w:val="bullet"/>
      <w:lvlText w:val="•"/>
      <w:lvlJc w:val="left"/>
      <w:pPr>
        <w:tabs>
          <w:tab w:val="num" w:pos="5760"/>
        </w:tabs>
        <w:ind w:left="5760" w:hanging="360"/>
      </w:pPr>
      <w:rPr>
        <w:rFonts w:ascii="Arial" w:hAnsi="Arial" w:hint="default"/>
      </w:rPr>
    </w:lvl>
    <w:lvl w:ilvl="8" w:tplc="00120F6A" w:tentative="1">
      <w:start w:val="1"/>
      <w:numFmt w:val="bullet"/>
      <w:lvlText w:val="•"/>
      <w:lvlJc w:val="left"/>
      <w:pPr>
        <w:tabs>
          <w:tab w:val="num" w:pos="6480"/>
        </w:tabs>
        <w:ind w:left="6480" w:hanging="360"/>
      </w:pPr>
      <w:rPr>
        <w:rFonts w:ascii="Arial" w:hAnsi="Arial" w:hint="default"/>
      </w:rPr>
    </w:lvl>
  </w:abstractNum>
  <w:abstractNum w:abstractNumId="13">
    <w:nsid w:val="1D2267A7"/>
    <w:multiLevelType w:val="hybridMultilevel"/>
    <w:tmpl w:val="A1F00FF0"/>
    <w:lvl w:ilvl="0" w:tplc="7138FB9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D5CA3"/>
    <w:multiLevelType w:val="hybridMultilevel"/>
    <w:tmpl w:val="7EDAD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B915AF"/>
    <w:multiLevelType w:val="hybridMultilevel"/>
    <w:tmpl w:val="65DE58E4"/>
    <w:lvl w:ilvl="0" w:tplc="CC767AE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9567ACD"/>
    <w:multiLevelType w:val="hybridMultilevel"/>
    <w:tmpl w:val="0D3C0860"/>
    <w:lvl w:ilvl="0" w:tplc="15B6445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A59F5"/>
    <w:multiLevelType w:val="hybridMultilevel"/>
    <w:tmpl w:val="9420F2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90390"/>
    <w:multiLevelType w:val="hybridMultilevel"/>
    <w:tmpl w:val="B5AABE0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0850BD4"/>
    <w:multiLevelType w:val="hybridMultilevel"/>
    <w:tmpl w:val="E6D8A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AC55A4"/>
    <w:multiLevelType w:val="hybridMultilevel"/>
    <w:tmpl w:val="8076BE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3BC06D37"/>
    <w:multiLevelType w:val="hybridMultilevel"/>
    <w:tmpl w:val="658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717D7"/>
    <w:multiLevelType w:val="hybridMultilevel"/>
    <w:tmpl w:val="9CC4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A95BE6"/>
    <w:multiLevelType w:val="hybridMultilevel"/>
    <w:tmpl w:val="B5DE8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8E0EF7"/>
    <w:multiLevelType w:val="hybridMultilevel"/>
    <w:tmpl w:val="90F6A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843283"/>
    <w:multiLevelType w:val="hybridMultilevel"/>
    <w:tmpl w:val="FBCC80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6A465FAF"/>
    <w:multiLevelType w:val="hybridMultilevel"/>
    <w:tmpl w:val="09D44B4A"/>
    <w:lvl w:ilvl="0" w:tplc="D502653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1F52DA"/>
    <w:multiLevelType w:val="hybridMultilevel"/>
    <w:tmpl w:val="5C522D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C52537"/>
    <w:multiLevelType w:val="hybridMultilevel"/>
    <w:tmpl w:val="C58AC3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nsid w:val="7B030493"/>
    <w:multiLevelType w:val="hybridMultilevel"/>
    <w:tmpl w:val="67C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1"/>
  </w:num>
  <w:num w:numId="6">
    <w:abstractNumId w:val="36"/>
  </w:num>
  <w:num w:numId="7">
    <w:abstractNumId w:val="1"/>
  </w:num>
  <w:num w:numId="8">
    <w:abstractNumId w:val="45"/>
  </w:num>
  <w:num w:numId="9">
    <w:abstractNumId w:val="0"/>
  </w:num>
  <w:num w:numId="10">
    <w:abstractNumId w:val="17"/>
  </w:num>
  <w:num w:numId="11">
    <w:abstractNumId w:val="42"/>
  </w:num>
  <w:num w:numId="12">
    <w:abstractNumId w:val="31"/>
  </w:num>
  <w:num w:numId="13">
    <w:abstractNumId w:val="33"/>
  </w:num>
  <w:num w:numId="14">
    <w:abstractNumId w:val="38"/>
  </w:num>
  <w:num w:numId="15">
    <w:abstractNumId w:val="14"/>
  </w:num>
  <w:num w:numId="16">
    <w:abstractNumId w:val="24"/>
  </w:num>
  <w:num w:numId="17">
    <w:abstractNumId w:val="30"/>
  </w:num>
  <w:num w:numId="18">
    <w:abstractNumId w:val="11"/>
  </w:num>
  <w:num w:numId="19">
    <w:abstractNumId w:val="21"/>
  </w:num>
  <w:num w:numId="20">
    <w:abstractNumId w:val="44"/>
  </w:num>
  <w:num w:numId="21">
    <w:abstractNumId w:val="25"/>
  </w:num>
  <w:num w:numId="22">
    <w:abstractNumId w:val="16"/>
  </w:num>
  <w:num w:numId="23">
    <w:abstractNumId w:val="26"/>
  </w:num>
  <w:num w:numId="24">
    <w:abstractNumId w:val="23"/>
  </w:num>
  <w:num w:numId="25">
    <w:abstractNumId w:val="48"/>
  </w:num>
  <w:num w:numId="26">
    <w:abstractNumId w:val="32"/>
  </w:num>
  <w:num w:numId="27">
    <w:abstractNumId w:val="12"/>
  </w:num>
  <w:num w:numId="28">
    <w:abstractNumId w:val="19"/>
  </w:num>
  <w:num w:numId="29">
    <w:abstractNumId w:val="40"/>
  </w:num>
  <w:num w:numId="30">
    <w:abstractNumId w:val="13"/>
  </w:num>
  <w:num w:numId="31">
    <w:abstractNumId w:val="15"/>
  </w:num>
  <w:num w:numId="32">
    <w:abstractNumId w:val="37"/>
  </w:num>
  <w:num w:numId="33">
    <w:abstractNumId w:val="10"/>
  </w:num>
  <w:num w:numId="34">
    <w:abstractNumId w:val="18"/>
  </w:num>
  <w:num w:numId="35">
    <w:abstractNumId w:val="22"/>
  </w:num>
  <w:num w:numId="36">
    <w:abstractNumId w:val="7"/>
  </w:num>
  <w:num w:numId="37">
    <w:abstractNumId w:val="34"/>
  </w:num>
  <w:num w:numId="38">
    <w:abstractNumId w:val="43"/>
  </w:num>
  <w:num w:numId="39">
    <w:abstractNumId w:val="47"/>
  </w:num>
  <w:num w:numId="40">
    <w:abstractNumId w:val="27"/>
  </w:num>
  <w:num w:numId="41">
    <w:abstractNumId w:val="39"/>
  </w:num>
  <w:num w:numId="42">
    <w:abstractNumId w:val="3"/>
  </w:num>
  <w:num w:numId="43">
    <w:abstractNumId w:val="5"/>
  </w:num>
  <w:num w:numId="44">
    <w:abstractNumId w:val="4"/>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8"/>
  </w:num>
  <w:num w:numId="48">
    <w:abstractNumId w:val="20"/>
  </w:num>
  <w:num w:numId="4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54209"/>
    <w:rsid w:val="00057940"/>
    <w:rsid w:val="0006278C"/>
    <w:rsid w:val="000656F2"/>
    <w:rsid w:val="000715BF"/>
    <w:rsid w:val="000739D0"/>
    <w:rsid w:val="0008201F"/>
    <w:rsid w:val="00084FA3"/>
    <w:rsid w:val="000854EB"/>
    <w:rsid w:val="00090491"/>
    <w:rsid w:val="000923E8"/>
    <w:rsid w:val="00094377"/>
    <w:rsid w:val="000956E9"/>
    <w:rsid w:val="00097FF7"/>
    <w:rsid w:val="000A1B91"/>
    <w:rsid w:val="000A2632"/>
    <w:rsid w:val="000A37C8"/>
    <w:rsid w:val="000B2B36"/>
    <w:rsid w:val="000B2D51"/>
    <w:rsid w:val="000B2E0C"/>
    <w:rsid w:val="000B4986"/>
    <w:rsid w:val="000B77A4"/>
    <w:rsid w:val="000C0A59"/>
    <w:rsid w:val="000C2E86"/>
    <w:rsid w:val="000C5E73"/>
    <w:rsid w:val="000D082C"/>
    <w:rsid w:val="000D412D"/>
    <w:rsid w:val="000E38CC"/>
    <w:rsid w:val="000E707B"/>
    <w:rsid w:val="000F3049"/>
    <w:rsid w:val="000F338A"/>
    <w:rsid w:val="000F3ADA"/>
    <w:rsid w:val="000F4461"/>
    <w:rsid w:val="00104AA6"/>
    <w:rsid w:val="001117D1"/>
    <w:rsid w:val="00120C52"/>
    <w:rsid w:val="0012482F"/>
    <w:rsid w:val="001252DC"/>
    <w:rsid w:val="00126E98"/>
    <w:rsid w:val="00134970"/>
    <w:rsid w:val="0013695F"/>
    <w:rsid w:val="00136C58"/>
    <w:rsid w:val="001375C3"/>
    <w:rsid w:val="00141B54"/>
    <w:rsid w:val="00142275"/>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90268"/>
    <w:rsid w:val="001927AE"/>
    <w:rsid w:val="00193039"/>
    <w:rsid w:val="001A78CC"/>
    <w:rsid w:val="001B10F6"/>
    <w:rsid w:val="001B1263"/>
    <w:rsid w:val="001B2E95"/>
    <w:rsid w:val="001B7087"/>
    <w:rsid w:val="001B7BBD"/>
    <w:rsid w:val="001C6D18"/>
    <w:rsid w:val="001C7C41"/>
    <w:rsid w:val="001D0313"/>
    <w:rsid w:val="001D1014"/>
    <w:rsid w:val="001D2395"/>
    <w:rsid w:val="001D7A00"/>
    <w:rsid w:val="001E0E4D"/>
    <w:rsid w:val="001E11CC"/>
    <w:rsid w:val="001E1E90"/>
    <w:rsid w:val="001E31D9"/>
    <w:rsid w:val="001E3362"/>
    <w:rsid w:val="001E48A4"/>
    <w:rsid w:val="001F1380"/>
    <w:rsid w:val="001F1E74"/>
    <w:rsid w:val="001F3DF5"/>
    <w:rsid w:val="001F6681"/>
    <w:rsid w:val="002017A3"/>
    <w:rsid w:val="0020186B"/>
    <w:rsid w:val="00202F96"/>
    <w:rsid w:val="00203FB4"/>
    <w:rsid w:val="00222063"/>
    <w:rsid w:val="00227B07"/>
    <w:rsid w:val="00231D73"/>
    <w:rsid w:val="00233DFD"/>
    <w:rsid w:val="00235008"/>
    <w:rsid w:val="002352EE"/>
    <w:rsid w:val="00237AB8"/>
    <w:rsid w:val="00237FE8"/>
    <w:rsid w:val="00245686"/>
    <w:rsid w:val="00246115"/>
    <w:rsid w:val="0024640B"/>
    <w:rsid w:val="00262334"/>
    <w:rsid w:val="002704DD"/>
    <w:rsid w:val="00272747"/>
    <w:rsid w:val="00275A09"/>
    <w:rsid w:val="00280C1F"/>
    <w:rsid w:val="00281D29"/>
    <w:rsid w:val="00282B57"/>
    <w:rsid w:val="002860A7"/>
    <w:rsid w:val="002A0842"/>
    <w:rsid w:val="002B188E"/>
    <w:rsid w:val="002B1D31"/>
    <w:rsid w:val="002B3FF7"/>
    <w:rsid w:val="002B5847"/>
    <w:rsid w:val="002B6214"/>
    <w:rsid w:val="002B7BC4"/>
    <w:rsid w:val="002C0F68"/>
    <w:rsid w:val="002C2DE9"/>
    <w:rsid w:val="002C3239"/>
    <w:rsid w:val="002C7289"/>
    <w:rsid w:val="002D7106"/>
    <w:rsid w:val="002E027D"/>
    <w:rsid w:val="002E0AF8"/>
    <w:rsid w:val="002E21FE"/>
    <w:rsid w:val="002E6653"/>
    <w:rsid w:val="002E72E7"/>
    <w:rsid w:val="002E7B37"/>
    <w:rsid w:val="002F7AA1"/>
    <w:rsid w:val="0030008F"/>
    <w:rsid w:val="00300EE9"/>
    <w:rsid w:val="003013AF"/>
    <w:rsid w:val="0030289D"/>
    <w:rsid w:val="003068DC"/>
    <w:rsid w:val="003118F3"/>
    <w:rsid w:val="0031634B"/>
    <w:rsid w:val="003176D2"/>
    <w:rsid w:val="00324BB9"/>
    <w:rsid w:val="00324C5F"/>
    <w:rsid w:val="00327C35"/>
    <w:rsid w:val="00336C4C"/>
    <w:rsid w:val="00344CA1"/>
    <w:rsid w:val="00345EA6"/>
    <w:rsid w:val="00354676"/>
    <w:rsid w:val="0035500E"/>
    <w:rsid w:val="00357203"/>
    <w:rsid w:val="00361FF6"/>
    <w:rsid w:val="00362A30"/>
    <w:rsid w:val="00362E5C"/>
    <w:rsid w:val="00363215"/>
    <w:rsid w:val="00365261"/>
    <w:rsid w:val="00365987"/>
    <w:rsid w:val="00366CE0"/>
    <w:rsid w:val="00371CFA"/>
    <w:rsid w:val="00377E9F"/>
    <w:rsid w:val="00380442"/>
    <w:rsid w:val="0038540F"/>
    <w:rsid w:val="00391873"/>
    <w:rsid w:val="00394670"/>
    <w:rsid w:val="003A4A74"/>
    <w:rsid w:val="003A6447"/>
    <w:rsid w:val="003A7592"/>
    <w:rsid w:val="003B6161"/>
    <w:rsid w:val="003B69F7"/>
    <w:rsid w:val="003B768B"/>
    <w:rsid w:val="003B7834"/>
    <w:rsid w:val="003C37FC"/>
    <w:rsid w:val="003C6EFD"/>
    <w:rsid w:val="003C7BCD"/>
    <w:rsid w:val="003D2080"/>
    <w:rsid w:val="003D4D73"/>
    <w:rsid w:val="003D5F0C"/>
    <w:rsid w:val="003D62B9"/>
    <w:rsid w:val="003D635E"/>
    <w:rsid w:val="003D6692"/>
    <w:rsid w:val="003E2221"/>
    <w:rsid w:val="003E27B0"/>
    <w:rsid w:val="003E58D4"/>
    <w:rsid w:val="003E6046"/>
    <w:rsid w:val="003E70A8"/>
    <w:rsid w:val="003F0A4A"/>
    <w:rsid w:val="003F1244"/>
    <w:rsid w:val="003F225B"/>
    <w:rsid w:val="003F65AF"/>
    <w:rsid w:val="003F76C5"/>
    <w:rsid w:val="00400BB3"/>
    <w:rsid w:val="004011B3"/>
    <w:rsid w:val="00402C17"/>
    <w:rsid w:val="0040500B"/>
    <w:rsid w:val="0040572D"/>
    <w:rsid w:val="00407F18"/>
    <w:rsid w:val="00416A9A"/>
    <w:rsid w:val="00416E53"/>
    <w:rsid w:val="004234C7"/>
    <w:rsid w:val="00425862"/>
    <w:rsid w:val="00427348"/>
    <w:rsid w:val="00435BD7"/>
    <w:rsid w:val="00437167"/>
    <w:rsid w:val="004456EB"/>
    <w:rsid w:val="00461BA9"/>
    <w:rsid w:val="0046345D"/>
    <w:rsid w:val="00466A94"/>
    <w:rsid w:val="00472F00"/>
    <w:rsid w:val="00481572"/>
    <w:rsid w:val="00483927"/>
    <w:rsid w:val="004839A3"/>
    <w:rsid w:val="004855B7"/>
    <w:rsid w:val="004871BC"/>
    <w:rsid w:val="00492239"/>
    <w:rsid w:val="0049432B"/>
    <w:rsid w:val="004A30BD"/>
    <w:rsid w:val="004A4181"/>
    <w:rsid w:val="004A5EBC"/>
    <w:rsid w:val="004B3FED"/>
    <w:rsid w:val="004C029C"/>
    <w:rsid w:val="004C2982"/>
    <w:rsid w:val="004C424E"/>
    <w:rsid w:val="004C4CCA"/>
    <w:rsid w:val="004D3615"/>
    <w:rsid w:val="004D649E"/>
    <w:rsid w:val="004D6FC6"/>
    <w:rsid w:val="004D7B23"/>
    <w:rsid w:val="004E411D"/>
    <w:rsid w:val="004E46F1"/>
    <w:rsid w:val="004E562F"/>
    <w:rsid w:val="004E57B7"/>
    <w:rsid w:val="004F51CE"/>
    <w:rsid w:val="004F76B2"/>
    <w:rsid w:val="005010E4"/>
    <w:rsid w:val="005048FB"/>
    <w:rsid w:val="00505590"/>
    <w:rsid w:val="00507A56"/>
    <w:rsid w:val="00507F9D"/>
    <w:rsid w:val="0051067A"/>
    <w:rsid w:val="00511DF5"/>
    <w:rsid w:val="005127AF"/>
    <w:rsid w:val="00513800"/>
    <w:rsid w:val="00523352"/>
    <w:rsid w:val="0052337A"/>
    <w:rsid w:val="00524471"/>
    <w:rsid w:val="0052456B"/>
    <w:rsid w:val="005273BC"/>
    <w:rsid w:val="00530028"/>
    <w:rsid w:val="005360A0"/>
    <w:rsid w:val="00537A26"/>
    <w:rsid w:val="0054331D"/>
    <w:rsid w:val="00546AEB"/>
    <w:rsid w:val="00550041"/>
    <w:rsid w:val="0055076F"/>
    <w:rsid w:val="00551BEB"/>
    <w:rsid w:val="0055753D"/>
    <w:rsid w:val="00557542"/>
    <w:rsid w:val="00563C20"/>
    <w:rsid w:val="0056467E"/>
    <w:rsid w:val="005647C0"/>
    <w:rsid w:val="00571407"/>
    <w:rsid w:val="005728E6"/>
    <w:rsid w:val="00572A97"/>
    <w:rsid w:val="0057415E"/>
    <w:rsid w:val="00575CBD"/>
    <w:rsid w:val="005813A6"/>
    <w:rsid w:val="005816EA"/>
    <w:rsid w:val="0058315D"/>
    <w:rsid w:val="0058523F"/>
    <w:rsid w:val="005877E9"/>
    <w:rsid w:val="00590523"/>
    <w:rsid w:val="0059457E"/>
    <w:rsid w:val="00594D54"/>
    <w:rsid w:val="00596BB6"/>
    <w:rsid w:val="005A12E3"/>
    <w:rsid w:val="005A3A32"/>
    <w:rsid w:val="005A6017"/>
    <w:rsid w:val="005A7953"/>
    <w:rsid w:val="005B4740"/>
    <w:rsid w:val="005B67F6"/>
    <w:rsid w:val="005B6E7A"/>
    <w:rsid w:val="005B7B9E"/>
    <w:rsid w:val="005C0DC0"/>
    <w:rsid w:val="005C2521"/>
    <w:rsid w:val="005C5295"/>
    <w:rsid w:val="005C552B"/>
    <w:rsid w:val="005D1E08"/>
    <w:rsid w:val="005D46B7"/>
    <w:rsid w:val="005E15A7"/>
    <w:rsid w:val="005E492D"/>
    <w:rsid w:val="005E5B93"/>
    <w:rsid w:val="005E7304"/>
    <w:rsid w:val="005F55F4"/>
    <w:rsid w:val="005F7D41"/>
    <w:rsid w:val="00603DB2"/>
    <w:rsid w:val="00605993"/>
    <w:rsid w:val="00606A2F"/>
    <w:rsid w:val="006109D5"/>
    <w:rsid w:val="006114EC"/>
    <w:rsid w:val="00614B8A"/>
    <w:rsid w:val="006305E4"/>
    <w:rsid w:val="00635414"/>
    <w:rsid w:val="00641482"/>
    <w:rsid w:val="00656063"/>
    <w:rsid w:val="006629A1"/>
    <w:rsid w:val="00662AE5"/>
    <w:rsid w:val="006648E5"/>
    <w:rsid w:val="00665FE8"/>
    <w:rsid w:val="006665EB"/>
    <w:rsid w:val="00670447"/>
    <w:rsid w:val="00672FD8"/>
    <w:rsid w:val="00676B38"/>
    <w:rsid w:val="00685707"/>
    <w:rsid w:val="00685796"/>
    <w:rsid w:val="00691115"/>
    <w:rsid w:val="00696151"/>
    <w:rsid w:val="006961C8"/>
    <w:rsid w:val="006A1887"/>
    <w:rsid w:val="006A2E78"/>
    <w:rsid w:val="006B10A4"/>
    <w:rsid w:val="006B3977"/>
    <w:rsid w:val="006B4239"/>
    <w:rsid w:val="006B70A3"/>
    <w:rsid w:val="006C26CA"/>
    <w:rsid w:val="006C43D6"/>
    <w:rsid w:val="006D6A19"/>
    <w:rsid w:val="006E134A"/>
    <w:rsid w:val="006E15C0"/>
    <w:rsid w:val="006E18B3"/>
    <w:rsid w:val="006E21F6"/>
    <w:rsid w:val="006E4344"/>
    <w:rsid w:val="006E643A"/>
    <w:rsid w:val="006E722A"/>
    <w:rsid w:val="006F2A52"/>
    <w:rsid w:val="006F2E40"/>
    <w:rsid w:val="006F351D"/>
    <w:rsid w:val="006F4868"/>
    <w:rsid w:val="006F6BF4"/>
    <w:rsid w:val="006F70BF"/>
    <w:rsid w:val="00701F45"/>
    <w:rsid w:val="00703043"/>
    <w:rsid w:val="00705381"/>
    <w:rsid w:val="007120A1"/>
    <w:rsid w:val="00715874"/>
    <w:rsid w:val="00715F55"/>
    <w:rsid w:val="007172E5"/>
    <w:rsid w:val="007208D2"/>
    <w:rsid w:val="00721306"/>
    <w:rsid w:val="00721FAC"/>
    <w:rsid w:val="00723329"/>
    <w:rsid w:val="0073102A"/>
    <w:rsid w:val="007329C9"/>
    <w:rsid w:val="00732D53"/>
    <w:rsid w:val="0073421C"/>
    <w:rsid w:val="007472C0"/>
    <w:rsid w:val="00754CE0"/>
    <w:rsid w:val="00756E5E"/>
    <w:rsid w:val="00776021"/>
    <w:rsid w:val="00782F83"/>
    <w:rsid w:val="007916BB"/>
    <w:rsid w:val="00792D59"/>
    <w:rsid w:val="007938AD"/>
    <w:rsid w:val="00795530"/>
    <w:rsid w:val="00797886"/>
    <w:rsid w:val="007A2CD8"/>
    <w:rsid w:val="007A4131"/>
    <w:rsid w:val="007A42FE"/>
    <w:rsid w:val="007B0D8F"/>
    <w:rsid w:val="007B6F46"/>
    <w:rsid w:val="007C15D0"/>
    <w:rsid w:val="007C2389"/>
    <w:rsid w:val="007C6B49"/>
    <w:rsid w:val="007D4F5A"/>
    <w:rsid w:val="007D69FD"/>
    <w:rsid w:val="007E244B"/>
    <w:rsid w:val="007E48AE"/>
    <w:rsid w:val="007E5391"/>
    <w:rsid w:val="007E5B70"/>
    <w:rsid w:val="007E63B8"/>
    <w:rsid w:val="007F3EF1"/>
    <w:rsid w:val="007F6144"/>
    <w:rsid w:val="007F7E99"/>
    <w:rsid w:val="00802930"/>
    <w:rsid w:val="008041CE"/>
    <w:rsid w:val="00805D18"/>
    <w:rsid w:val="00805D41"/>
    <w:rsid w:val="00811B42"/>
    <w:rsid w:val="008126E5"/>
    <w:rsid w:val="008129B5"/>
    <w:rsid w:val="00813C0F"/>
    <w:rsid w:val="00817AD0"/>
    <w:rsid w:val="00821AD8"/>
    <w:rsid w:val="00823A03"/>
    <w:rsid w:val="00824023"/>
    <w:rsid w:val="00824FC8"/>
    <w:rsid w:val="00831D64"/>
    <w:rsid w:val="00834E0E"/>
    <w:rsid w:val="00840AC8"/>
    <w:rsid w:val="00842D58"/>
    <w:rsid w:val="00842EC3"/>
    <w:rsid w:val="0084694E"/>
    <w:rsid w:val="00850F08"/>
    <w:rsid w:val="00862467"/>
    <w:rsid w:val="00862D8B"/>
    <w:rsid w:val="00863D81"/>
    <w:rsid w:val="00866276"/>
    <w:rsid w:val="00867F84"/>
    <w:rsid w:val="00873517"/>
    <w:rsid w:val="00875181"/>
    <w:rsid w:val="00877EAE"/>
    <w:rsid w:val="0088568D"/>
    <w:rsid w:val="008930B0"/>
    <w:rsid w:val="008A014C"/>
    <w:rsid w:val="008A3407"/>
    <w:rsid w:val="008B058B"/>
    <w:rsid w:val="008B0831"/>
    <w:rsid w:val="008B0FAF"/>
    <w:rsid w:val="008B1067"/>
    <w:rsid w:val="008B1579"/>
    <w:rsid w:val="008B60A5"/>
    <w:rsid w:val="008C32D6"/>
    <w:rsid w:val="008C7C36"/>
    <w:rsid w:val="008D0E57"/>
    <w:rsid w:val="008D1132"/>
    <w:rsid w:val="008D6D74"/>
    <w:rsid w:val="008E512D"/>
    <w:rsid w:val="008E7F93"/>
    <w:rsid w:val="008F0839"/>
    <w:rsid w:val="008F1F81"/>
    <w:rsid w:val="008F5C06"/>
    <w:rsid w:val="008F77ED"/>
    <w:rsid w:val="00900DAC"/>
    <w:rsid w:val="0090200D"/>
    <w:rsid w:val="00902C47"/>
    <w:rsid w:val="0090457E"/>
    <w:rsid w:val="00905712"/>
    <w:rsid w:val="00905EE7"/>
    <w:rsid w:val="00910C3F"/>
    <w:rsid w:val="00911214"/>
    <w:rsid w:val="00912F2F"/>
    <w:rsid w:val="00913725"/>
    <w:rsid w:val="0091499F"/>
    <w:rsid w:val="0091612C"/>
    <w:rsid w:val="009336DC"/>
    <w:rsid w:val="009339D4"/>
    <w:rsid w:val="00940CC7"/>
    <w:rsid w:val="0094224A"/>
    <w:rsid w:val="009446E3"/>
    <w:rsid w:val="009447B5"/>
    <w:rsid w:val="00953D0B"/>
    <w:rsid w:val="0095422F"/>
    <w:rsid w:val="009616F2"/>
    <w:rsid w:val="009643FC"/>
    <w:rsid w:val="00965852"/>
    <w:rsid w:val="00965ABD"/>
    <w:rsid w:val="009722B3"/>
    <w:rsid w:val="00980A19"/>
    <w:rsid w:val="00982A45"/>
    <w:rsid w:val="0098306D"/>
    <w:rsid w:val="00984838"/>
    <w:rsid w:val="00985E17"/>
    <w:rsid w:val="00987E49"/>
    <w:rsid w:val="0099162F"/>
    <w:rsid w:val="00994622"/>
    <w:rsid w:val="00997B06"/>
    <w:rsid w:val="00997DD0"/>
    <w:rsid w:val="009A628B"/>
    <w:rsid w:val="009A6808"/>
    <w:rsid w:val="009B0140"/>
    <w:rsid w:val="009B1AD4"/>
    <w:rsid w:val="009B1D1D"/>
    <w:rsid w:val="009B34A7"/>
    <w:rsid w:val="009B5A08"/>
    <w:rsid w:val="009B6ED5"/>
    <w:rsid w:val="009C20F2"/>
    <w:rsid w:val="009C42DE"/>
    <w:rsid w:val="009D0337"/>
    <w:rsid w:val="009D0958"/>
    <w:rsid w:val="009D1467"/>
    <w:rsid w:val="009D248A"/>
    <w:rsid w:val="009D28D9"/>
    <w:rsid w:val="009D4818"/>
    <w:rsid w:val="009E6B81"/>
    <w:rsid w:val="009F0F8D"/>
    <w:rsid w:val="009F6AD1"/>
    <w:rsid w:val="00A049A3"/>
    <w:rsid w:val="00A141BA"/>
    <w:rsid w:val="00A14D43"/>
    <w:rsid w:val="00A16910"/>
    <w:rsid w:val="00A206AA"/>
    <w:rsid w:val="00A21EBD"/>
    <w:rsid w:val="00A2371F"/>
    <w:rsid w:val="00A2476F"/>
    <w:rsid w:val="00A31948"/>
    <w:rsid w:val="00A358B8"/>
    <w:rsid w:val="00A35C1D"/>
    <w:rsid w:val="00A404D3"/>
    <w:rsid w:val="00A423F0"/>
    <w:rsid w:val="00A5318C"/>
    <w:rsid w:val="00A536EC"/>
    <w:rsid w:val="00A54148"/>
    <w:rsid w:val="00A5495F"/>
    <w:rsid w:val="00A56E37"/>
    <w:rsid w:val="00A62569"/>
    <w:rsid w:val="00A65C6D"/>
    <w:rsid w:val="00A71F8B"/>
    <w:rsid w:val="00A723F7"/>
    <w:rsid w:val="00A73BDB"/>
    <w:rsid w:val="00A8054C"/>
    <w:rsid w:val="00A83569"/>
    <w:rsid w:val="00A85063"/>
    <w:rsid w:val="00A95A87"/>
    <w:rsid w:val="00AA1FEC"/>
    <w:rsid w:val="00AA3189"/>
    <w:rsid w:val="00AA5C2B"/>
    <w:rsid w:val="00AA7234"/>
    <w:rsid w:val="00AA74BC"/>
    <w:rsid w:val="00AB0538"/>
    <w:rsid w:val="00AB0E63"/>
    <w:rsid w:val="00AB1041"/>
    <w:rsid w:val="00AB252D"/>
    <w:rsid w:val="00AB3366"/>
    <w:rsid w:val="00AB657A"/>
    <w:rsid w:val="00AD6852"/>
    <w:rsid w:val="00AE6967"/>
    <w:rsid w:val="00AE74D9"/>
    <w:rsid w:val="00AF0CE4"/>
    <w:rsid w:val="00AF2ACB"/>
    <w:rsid w:val="00AF3F5E"/>
    <w:rsid w:val="00B00461"/>
    <w:rsid w:val="00B07543"/>
    <w:rsid w:val="00B11E60"/>
    <w:rsid w:val="00B143C2"/>
    <w:rsid w:val="00B15697"/>
    <w:rsid w:val="00B22B5A"/>
    <w:rsid w:val="00B2368F"/>
    <w:rsid w:val="00B30795"/>
    <w:rsid w:val="00B31443"/>
    <w:rsid w:val="00B31659"/>
    <w:rsid w:val="00B32817"/>
    <w:rsid w:val="00B3377C"/>
    <w:rsid w:val="00B42031"/>
    <w:rsid w:val="00B43075"/>
    <w:rsid w:val="00B433F0"/>
    <w:rsid w:val="00B46324"/>
    <w:rsid w:val="00B46343"/>
    <w:rsid w:val="00B52937"/>
    <w:rsid w:val="00B63E8E"/>
    <w:rsid w:val="00B646EE"/>
    <w:rsid w:val="00B66CD7"/>
    <w:rsid w:val="00B66D4B"/>
    <w:rsid w:val="00B678C3"/>
    <w:rsid w:val="00B71EA9"/>
    <w:rsid w:val="00B7607B"/>
    <w:rsid w:val="00B771B9"/>
    <w:rsid w:val="00B80092"/>
    <w:rsid w:val="00B819B1"/>
    <w:rsid w:val="00B829E2"/>
    <w:rsid w:val="00B82DEF"/>
    <w:rsid w:val="00B922F5"/>
    <w:rsid w:val="00B92444"/>
    <w:rsid w:val="00B95ED8"/>
    <w:rsid w:val="00BA06E1"/>
    <w:rsid w:val="00BA0CF9"/>
    <w:rsid w:val="00BA47EE"/>
    <w:rsid w:val="00BB02F9"/>
    <w:rsid w:val="00BB0D96"/>
    <w:rsid w:val="00BB2432"/>
    <w:rsid w:val="00BB6510"/>
    <w:rsid w:val="00BC0BB9"/>
    <w:rsid w:val="00BC288F"/>
    <w:rsid w:val="00BC6160"/>
    <w:rsid w:val="00BD7CE8"/>
    <w:rsid w:val="00BD7F00"/>
    <w:rsid w:val="00BE0259"/>
    <w:rsid w:val="00BE50E1"/>
    <w:rsid w:val="00BE71FF"/>
    <w:rsid w:val="00BF3A55"/>
    <w:rsid w:val="00BF3BBA"/>
    <w:rsid w:val="00BF41E4"/>
    <w:rsid w:val="00C057A1"/>
    <w:rsid w:val="00C06431"/>
    <w:rsid w:val="00C16C1E"/>
    <w:rsid w:val="00C17DB5"/>
    <w:rsid w:val="00C20DE5"/>
    <w:rsid w:val="00C20DFD"/>
    <w:rsid w:val="00C26136"/>
    <w:rsid w:val="00C30292"/>
    <w:rsid w:val="00C30B44"/>
    <w:rsid w:val="00C3455C"/>
    <w:rsid w:val="00C37F4B"/>
    <w:rsid w:val="00C40A83"/>
    <w:rsid w:val="00C40F25"/>
    <w:rsid w:val="00C41033"/>
    <w:rsid w:val="00C4222C"/>
    <w:rsid w:val="00C534EC"/>
    <w:rsid w:val="00C55760"/>
    <w:rsid w:val="00C5604C"/>
    <w:rsid w:val="00C57CDE"/>
    <w:rsid w:val="00C603EF"/>
    <w:rsid w:val="00C60AB0"/>
    <w:rsid w:val="00C612D2"/>
    <w:rsid w:val="00C6286D"/>
    <w:rsid w:val="00C645DD"/>
    <w:rsid w:val="00C64F16"/>
    <w:rsid w:val="00C677B6"/>
    <w:rsid w:val="00C7130E"/>
    <w:rsid w:val="00C76C8F"/>
    <w:rsid w:val="00C7793E"/>
    <w:rsid w:val="00C77970"/>
    <w:rsid w:val="00C85C6B"/>
    <w:rsid w:val="00C8729B"/>
    <w:rsid w:val="00C90DF3"/>
    <w:rsid w:val="00C93075"/>
    <w:rsid w:val="00C945A1"/>
    <w:rsid w:val="00C9722E"/>
    <w:rsid w:val="00CA0602"/>
    <w:rsid w:val="00CA1646"/>
    <w:rsid w:val="00CA2ABF"/>
    <w:rsid w:val="00CA3EC5"/>
    <w:rsid w:val="00CA44E4"/>
    <w:rsid w:val="00CB3398"/>
    <w:rsid w:val="00CB35A8"/>
    <w:rsid w:val="00CB3D93"/>
    <w:rsid w:val="00CB4063"/>
    <w:rsid w:val="00CB492D"/>
    <w:rsid w:val="00CC5E8C"/>
    <w:rsid w:val="00CC5FBD"/>
    <w:rsid w:val="00CD6D21"/>
    <w:rsid w:val="00CD7C84"/>
    <w:rsid w:val="00CE08A7"/>
    <w:rsid w:val="00CE470C"/>
    <w:rsid w:val="00CE4F05"/>
    <w:rsid w:val="00CE5AC1"/>
    <w:rsid w:val="00CF06EA"/>
    <w:rsid w:val="00CF1D23"/>
    <w:rsid w:val="00CF2E0F"/>
    <w:rsid w:val="00CF6852"/>
    <w:rsid w:val="00D03820"/>
    <w:rsid w:val="00D03D75"/>
    <w:rsid w:val="00D0593F"/>
    <w:rsid w:val="00D15AE0"/>
    <w:rsid w:val="00D16FC0"/>
    <w:rsid w:val="00D1793A"/>
    <w:rsid w:val="00D21DF8"/>
    <w:rsid w:val="00D221F2"/>
    <w:rsid w:val="00D23924"/>
    <w:rsid w:val="00D25572"/>
    <w:rsid w:val="00D311F1"/>
    <w:rsid w:val="00D32B17"/>
    <w:rsid w:val="00D410C6"/>
    <w:rsid w:val="00D42726"/>
    <w:rsid w:val="00D43638"/>
    <w:rsid w:val="00D444A0"/>
    <w:rsid w:val="00D457EB"/>
    <w:rsid w:val="00D51989"/>
    <w:rsid w:val="00D51A45"/>
    <w:rsid w:val="00D53990"/>
    <w:rsid w:val="00D70513"/>
    <w:rsid w:val="00D73353"/>
    <w:rsid w:val="00D73663"/>
    <w:rsid w:val="00D7396C"/>
    <w:rsid w:val="00D74296"/>
    <w:rsid w:val="00D74BF9"/>
    <w:rsid w:val="00D80ABB"/>
    <w:rsid w:val="00D81D28"/>
    <w:rsid w:val="00D835B4"/>
    <w:rsid w:val="00D84BBD"/>
    <w:rsid w:val="00D913C7"/>
    <w:rsid w:val="00D93119"/>
    <w:rsid w:val="00D93235"/>
    <w:rsid w:val="00D9341C"/>
    <w:rsid w:val="00D93793"/>
    <w:rsid w:val="00D94746"/>
    <w:rsid w:val="00D94D73"/>
    <w:rsid w:val="00D95C33"/>
    <w:rsid w:val="00DA0CB5"/>
    <w:rsid w:val="00DA7067"/>
    <w:rsid w:val="00DC0770"/>
    <w:rsid w:val="00DC08A5"/>
    <w:rsid w:val="00DC1CF5"/>
    <w:rsid w:val="00DC4F46"/>
    <w:rsid w:val="00DD0498"/>
    <w:rsid w:val="00DD20E4"/>
    <w:rsid w:val="00DD26CE"/>
    <w:rsid w:val="00DD38AB"/>
    <w:rsid w:val="00DD54B6"/>
    <w:rsid w:val="00DD70E3"/>
    <w:rsid w:val="00DE44B9"/>
    <w:rsid w:val="00DF033A"/>
    <w:rsid w:val="00DF0CE4"/>
    <w:rsid w:val="00DF40FE"/>
    <w:rsid w:val="00DF5011"/>
    <w:rsid w:val="00E00C03"/>
    <w:rsid w:val="00E06F8E"/>
    <w:rsid w:val="00E079ED"/>
    <w:rsid w:val="00E12114"/>
    <w:rsid w:val="00E20FAD"/>
    <w:rsid w:val="00E22DB2"/>
    <w:rsid w:val="00E2469E"/>
    <w:rsid w:val="00E27025"/>
    <w:rsid w:val="00E3211A"/>
    <w:rsid w:val="00E32D51"/>
    <w:rsid w:val="00E4630B"/>
    <w:rsid w:val="00E46951"/>
    <w:rsid w:val="00E510FB"/>
    <w:rsid w:val="00E511D0"/>
    <w:rsid w:val="00E52D0C"/>
    <w:rsid w:val="00E566CD"/>
    <w:rsid w:val="00E655FF"/>
    <w:rsid w:val="00E72960"/>
    <w:rsid w:val="00E765F9"/>
    <w:rsid w:val="00E804A4"/>
    <w:rsid w:val="00E80AD3"/>
    <w:rsid w:val="00E80F1E"/>
    <w:rsid w:val="00E85326"/>
    <w:rsid w:val="00E93756"/>
    <w:rsid w:val="00E95EA3"/>
    <w:rsid w:val="00EA2F23"/>
    <w:rsid w:val="00EA5289"/>
    <w:rsid w:val="00EB0442"/>
    <w:rsid w:val="00EB081B"/>
    <w:rsid w:val="00EB0843"/>
    <w:rsid w:val="00EB1B9A"/>
    <w:rsid w:val="00EB5248"/>
    <w:rsid w:val="00EC0A02"/>
    <w:rsid w:val="00EC0B70"/>
    <w:rsid w:val="00EC3EC6"/>
    <w:rsid w:val="00ED3698"/>
    <w:rsid w:val="00ED4D3F"/>
    <w:rsid w:val="00ED69AF"/>
    <w:rsid w:val="00EE60EF"/>
    <w:rsid w:val="00EE6DB4"/>
    <w:rsid w:val="00EE7E71"/>
    <w:rsid w:val="00EF1D1D"/>
    <w:rsid w:val="00EF1E89"/>
    <w:rsid w:val="00EF26BE"/>
    <w:rsid w:val="00EF5DD9"/>
    <w:rsid w:val="00EF7B38"/>
    <w:rsid w:val="00F0401C"/>
    <w:rsid w:val="00F050C6"/>
    <w:rsid w:val="00F064E5"/>
    <w:rsid w:val="00F122DE"/>
    <w:rsid w:val="00F1307F"/>
    <w:rsid w:val="00F1612F"/>
    <w:rsid w:val="00F167A0"/>
    <w:rsid w:val="00F20351"/>
    <w:rsid w:val="00F2308D"/>
    <w:rsid w:val="00F258B3"/>
    <w:rsid w:val="00F2596B"/>
    <w:rsid w:val="00F305E0"/>
    <w:rsid w:val="00F3441F"/>
    <w:rsid w:val="00F35AF1"/>
    <w:rsid w:val="00F35FE6"/>
    <w:rsid w:val="00F3611A"/>
    <w:rsid w:val="00F371D2"/>
    <w:rsid w:val="00F41AB4"/>
    <w:rsid w:val="00F45B19"/>
    <w:rsid w:val="00F525F2"/>
    <w:rsid w:val="00F55093"/>
    <w:rsid w:val="00F57C25"/>
    <w:rsid w:val="00F57C3A"/>
    <w:rsid w:val="00F63B5D"/>
    <w:rsid w:val="00F752A6"/>
    <w:rsid w:val="00F76CCA"/>
    <w:rsid w:val="00F77A91"/>
    <w:rsid w:val="00F80317"/>
    <w:rsid w:val="00F80FE5"/>
    <w:rsid w:val="00F83580"/>
    <w:rsid w:val="00F929F8"/>
    <w:rsid w:val="00F96EFD"/>
    <w:rsid w:val="00FA0C7C"/>
    <w:rsid w:val="00FA410E"/>
    <w:rsid w:val="00FB0421"/>
    <w:rsid w:val="00FB0950"/>
    <w:rsid w:val="00FB4B9C"/>
    <w:rsid w:val="00FB53A4"/>
    <w:rsid w:val="00FB57ED"/>
    <w:rsid w:val="00FB5885"/>
    <w:rsid w:val="00FB620E"/>
    <w:rsid w:val="00FC00DB"/>
    <w:rsid w:val="00FC0626"/>
    <w:rsid w:val="00FC0D9E"/>
    <w:rsid w:val="00FC2FEA"/>
    <w:rsid w:val="00FC693E"/>
    <w:rsid w:val="00FC6C14"/>
    <w:rsid w:val="00FC6D9B"/>
    <w:rsid w:val="00FD0464"/>
    <w:rsid w:val="00FD07D1"/>
    <w:rsid w:val="00FD53E3"/>
    <w:rsid w:val="00FD7CC8"/>
    <w:rsid w:val="00FE1D0C"/>
    <w:rsid w:val="00FE200D"/>
    <w:rsid w:val="00FE2077"/>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 w:type="paragraph" w:customStyle="1" w:styleId="Bodytext">
    <w:name w:val="Bodytext"/>
    <w:basedOn w:val="Normal"/>
    <w:link w:val="BodytextChar"/>
    <w:qFormat/>
    <w:rsid w:val="00691115"/>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91115"/>
    <w:rPr>
      <w:rFonts w:asciiTheme="minorHAnsi" w:hAnsiTheme="minorHAns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 w:type="paragraph" w:customStyle="1" w:styleId="Bodytext">
    <w:name w:val="Bodytext"/>
    <w:basedOn w:val="Normal"/>
    <w:link w:val="BodytextChar"/>
    <w:qFormat/>
    <w:rsid w:val="00691115"/>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91115"/>
    <w:rPr>
      <w:rFonts w:asciiTheme="minorHAnsi" w:hAnsi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634796760">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171334136">
      <w:bodyDiv w:val="1"/>
      <w:marLeft w:val="0"/>
      <w:marRight w:val="0"/>
      <w:marTop w:val="0"/>
      <w:marBottom w:val="0"/>
      <w:divBdr>
        <w:top w:val="none" w:sz="0" w:space="0" w:color="auto"/>
        <w:left w:val="none" w:sz="0" w:space="0" w:color="auto"/>
        <w:bottom w:val="none" w:sz="0" w:space="0" w:color="auto"/>
        <w:right w:val="none" w:sz="0" w:space="0" w:color="auto"/>
      </w:divBdr>
    </w:div>
    <w:div w:id="1523401914">
      <w:bodyDiv w:val="1"/>
      <w:marLeft w:val="0"/>
      <w:marRight w:val="0"/>
      <w:marTop w:val="0"/>
      <w:marBottom w:val="0"/>
      <w:divBdr>
        <w:top w:val="none" w:sz="0" w:space="0" w:color="auto"/>
        <w:left w:val="none" w:sz="0" w:space="0" w:color="auto"/>
        <w:bottom w:val="none" w:sz="0" w:space="0" w:color="auto"/>
        <w:right w:val="none" w:sz="0" w:space="0" w:color="auto"/>
      </w:divBdr>
      <w:divsChild>
        <w:div w:id="1120733067">
          <w:marLeft w:val="547"/>
          <w:marRight w:val="0"/>
          <w:marTop w:val="144"/>
          <w:marBottom w:val="0"/>
          <w:divBdr>
            <w:top w:val="none" w:sz="0" w:space="0" w:color="auto"/>
            <w:left w:val="none" w:sz="0" w:space="0" w:color="auto"/>
            <w:bottom w:val="none" w:sz="0" w:space="0" w:color="auto"/>
            <w:right w:val="none" w:sz="0" w:space="0" w:color="auto"/>
          </w:divBdr>
        </w:div>
        <w:div w:id="1343774551">
          <w:marLeft w:val="547"/>
          <w:marRight w:val="0"/>
          <w:marTop w:val="144"/>
          <w:marBottom w:val="0"/>
          <w:divBdr>
            <w:top w:val="none" w:sz="0" w:space="0" w:color="auto"/>
            <w:left w:val="none" w:sz="0" w:space="0" w:color="auto"/>
            <w:bottom w:val="none" w:sz="0" w:space="0" w:color="auto"/>
            <w:right w:val="none" w:sz="0" w:space="0" w:color="auto"/>
          </w:divBdr>
        </w:div>
        <w:div w:id="2103604669">
          <w:marLeft w:val="547"/>
          <w:marRight w:val="0"/>
          <w:marTop w:val="144"/>
          <w:marBottom w:val="0"/>
          <w:divBdr>
            <w:top w:val="none" w:sz="0" w:space="0" w:color="auto"/>
            <w:left w:val="none" w:sz="0" w:space="0" w:color="auto"/>
            <w:bottom w:val="none" w:sz="0" w:space="0" w:color="auto"/>
            <w:right w:val="none" w:sz="0" w:space="0" w:color="auto"/>
          </w:divBdr>
        </w:div>
        <w:div w:id="42099345">
          <w:marLeft w:val="547"/>
          <w:marRight w:val="0"/>
          <w:marTop w:val="144"/>
          <w:marBottom w:val="0"/>
          <w:divBdr>
            <w:top w:val="none" w:sz="0" w:space="0" w:color="auto"/>
            <w:left w:val="none" w:sz="0" w:space="0" w:color="auto"/>
            <w:bottom w:val="none" w:sz="0" w:space="0" w:color="auto"/>
            <w:right w:val="none" w:sz="0" w:space="0" w:color="auto"/>
          </w:divBdr>
        </w:div>
        <w:div w:id="1368330766">
          <w:marLeft w:val="547"/>
          <w:marRight w:val="0"/>
          <w:marTop w:val="144"/>
          <w:marBottom w:val="0"/>
          <w:divBdr>
            <w:top w:val="none" w:sz="0" w:space="0" w:color="auto"/>
            <w:left w:val="none" w:sz="0" w:space="0" w:color="auto"/>
            <w:bottom w:val="none" w:sz="0" w:space="0" w:color="auto"/>
            <w:right w:val="none" w:sz="0" w:space="0" w:color="auto"/>
          </w:divBdr>
        </w:div>
        <w:div w:id="621616953">
          <w:marLeft w:val="547"/>
          <w:marRight w:val="0"/>
          <w:marTop w:val="144"/>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 w:id="21213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gonquincollege.com/hr/benefits/wellnes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gonquincollege.com/studentsupportservices/the-ac-purple-co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40A2874F-FF67-4653-B7A8-683A98E29131}">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EBB25C1-955F-4FCD-90A0-B663A19C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2541</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17023</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3</cp:revision>
  <cp:lastPrinted>2012-11-05T15:33:00Z</cp:lastPrinted>
  <dcterms:created xsi:type="dcterms:W3CDTF">2016-05-12T14:51:00Z</dcterms:created>
  <dcterms:modified xsi:type="dcterms:W3CDTF">2016-10-07T14:11:00Z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